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2DC" w:rsidRPr="00600414" w:rsidRDefault="00565AA3" w:rsidP="00CB17C5">
      <w:pPr>
        <w:jc w:val="center"/>
        <w:rPr>
          <w:rFonts w:ascii="Bookman Old Style" w:hAnsi="Bookman Old Style"/>
          <w:b/>
          <w:sz w:val="28"/>
          <w:szCs w:val="28"/>
        </w:rPr>
      </w:pPr>
      <w:r>
        <w:rPr>
          <w:rFonts w:ascii="Bookman Old Style" w:hAnsi="Bookman Old Style"/>
          <w:b/>
          <w:sz w:val="28"/>
          <w:szCs w:val="28"/>
        </w:rPr>
        <w:t>News and Notes</w:t>
      </w:r>
      <w:r w:rsidR="00F04B31">
        <w:rPr>
          <w:rFonts w:ascii="Bookman Old Style" w:hAnsi="Bookman Old Style"/>
          <w:b/>
          <w:sz w:val="28"/>
          <w:szCs w:val="28"/>
        </w:rPr>
        <w:t xml:space="preserve"> </w:t>
      </w:r>
    </w:p>
    <w:p w:rsidR="00600414" w:rsidRPr="00600414" w:rsidRDefault="00600414" w:rsidP="00600414">
      <w:pPr>
        <w:jc w:val="center"/>
        <w:rPr>
          <w:rFonts w:ascii="Bookman Old Style" w:hAnsi="Bookman Old Style"/>
        </w:rPr>
      </w:pPr>
    </w:p>
    <w:tbl>
      <w:tblPr>
        <w:tblStyle w:val="TableGrid"/>
        <w:tblW w:w="10710" w:type="dxa"/>
        <w:tblInd w:w="-1062" w:type="dxa"/>
        <w:tblLayout w:type="fixed"/>
        <w:tblLook w:val="01E0" w:firstRow="1" w:lastRow="1" w:firstColumn="1" w:lastColumn="1" w:noHBand="0" w:noVBand="0"/>
      </w:tblPr>
      <w:tblGrid>
        <w:gridCol w:w="2520"/>
        <w:gridCol w:w="8190"/>
      </w:tblGrid>
      <w:tr w:rsidR="00C95A16" w:rsidRPr="00600414" w:rsidTr="003468EB">
        <w:trPr>
          <w:trHeight w:val="269"/>
        </w:trPr>
        <w:tc>
          <w:tcPr>
            <w:tcW w:w="2520" w:type="dxa"/>
            <w:shd w:val="clear" w:color="auto" w:fill="8DB3E2" w:themeFill="text2" w:themeFillTint="66"/>
          </w:tcPr>
          <w:p w:rsidR="00C95A16" w:rsidRPr="00600414" w:rsidRDefault="00C95A16" w:rsidP="00600414">
            <w:pPr>
              <w:jc w:val="center"/>
              <w:rPr>
                <w:rFonts w:ascii="Bookman Old Style" w:hAnsi="Bookman Old Style"/>
                <w:b/>
              </w:rPr>
            </w:pPr>
            <w:r w:rsidRPr="00600414">
              <w:rPr>
                <w:rFonts w:ascii="Bookman Old Style" w:hAnsi="Bookman Old Style"/>
                <w:b/>
              </w:rPr>
              <w:t>Item</w:t>
            </w:r>
          </w:p>
        </w:tc>
        <w:tc>
          <w:tcPr>
            <w:tcW w:w="8190" w:type="dxa"/>
            <w:shd w:val="clear" w:color="auto" w:fill="8DB3E2" w:themeFill="text2" w:themeFillTint="66"/>
          </w:tcPr>
          <w:p w:rsidR="00C95A16" w:rsidRPr="00600414" w:rsidRDefault="00C95A16" w:rsidP="00600414">
            <w:pPr>
              <w:jc w:val="center"/>
              <w:rPr>
                <w:rFonts w:ascii="Bookman Old Style" w:hAnsi="Bookman Old Style"/>
                <w:b/>
              </w:rPr>
            </w:pPr>
            <w:r w:rsidRPr="00600414">
              <w:rPr>
                <w:rFonts w:ascii="Bookman Old Style" w:hAnsi="Bookman Old Style"/>
                <w:b/>
              </w:rPr>
              <w:t>Information</w:t>
            </w:r>
          </w:p>
        </w:tc>
      </w:tr>
      <w:tr w:rsidR="003468EB" w:rsidRPr="00600414" w:rsidTr="003468EB">
        <w:trPr>
          <w:trHeight w:val="341"/>
        </w:trPr>
        <w:tc>
          <w:tcPr>
            <w:tcW w:w="10710" w:type="dxa"/>
            <w:gridSpan w:val="2"/>
            <w:shd w:val="clear" w:color="auto" w:fill="8DB3E2" w:themeFill="text2" w:themeFillTint="66"/>
          </w:tcPr>
          <w:p w:rsidR="003468EB" w:rsidRPr="00FB7E14" w:rsidRDefault="003468EB" w:rsidP="003468EB">
            <w:pPr>
              <w:jc w:val="center"/>
              <w:rPr>
                <w:rFonts w:asciiTheme="minorHAnsi" w:hAnsiTheme="minorHAnsi" w:cstheme="minorHAnsi"/>
                <w:b/>
              </w:rPr>
            </w:pPr>
            <w:r>
              <w:rPr>
                <w:rFonts w:asciiTheme="minorHAnsi" w:hAnsiTheme="minorHAnsi" w:cstheme="minorHAnsi"/>
                <w:b/>
              </w:rPr>
              <w:t>Learning Opportunities</w:t>
            </w:r>
          </w:p>
        </w:tc>
      </w:tr>
      <w:tr w:rsidR="00C95A16" w:rsidRPr="00600414" w:rsidTr="00C95A16">
        <w:trPr>
          <w:trHeight w:val="899"/>
        </w:trPr>
        <w:tc>
          <w:tcPr>
            <w:tcW w:w="2520" w:type="dxa"/>
          </w:tcPr>
          <w:p w:rsidR="00C95A16" w:rsidRPr="00DD11D9" w:rsidRDefault="00ED2A40" w:rsidP="00FD180E">
            <w:pPr>
              <w:rPr>
                <w:rFonts w:asciiTheme="minorHAnsi" w:hAnsiTheme="minorHAnsi" w:cs="Courier New"/>
                <w:b/>
              </w:rPr>
            </w:pPr>
            <w:r w:rsidRPr="00DD11D9">
              <w:rPr>
                <w:rFonts w:asciiTheme="minorHAnsi" w:hAnsiTheme="minorHAnsi" w:cs="Courier New"/>
                <w:b/>
              </w:rPr>
              <w:t>Leading and Learning</w:t>
            </w:r>
          </w:p>
        </w:tc>
        <w:tc>
          <w:tcPr>
            <w:tcW w:w="8190" w:type="dxa"/>
          </w:tcPr>
          <w:p w:rsidR="00C95A16" w:rsidRPr="00DD11D9" w:rsidRDefault="00ED2A40" w:rsidP="00CA00AF">
            <w:pPr>
              <w:rPr>
                <w:rFonts w:asciiTheme="minorHAnsi" w:hAnsiTheme="minorHAnsi" w:cstheme="minorHAnsi"/>
                <w:sz w:val="20"/>
                <w:szCs w:val="20"/>
              </w:rPr>
            </w:pPr>
            <w:r w:rsidRPr="00DD11D9">
              <w:rPr>
                <w:rFonts w:asciiTheme="minorHAnsi" w:hAnsiTheme="minorHAnsi" w:cstheme="minorHAnsi"/>
                <w:sz w:val="20"/>
                <w:szCs w:val="20"/>
              </w:rPr>
              <w:t>Designing Success for all students (Central Alberta Regional Consortium)</w:t>
            </w:r>
          </w:p>
          <w:p w:rsidR="00EF1C36" w:rsidRPr="00DD11D9" w:rsidRDefault="003455DF" w:rsidP="00CA00AF">
            <w:pPr>
              <w:rPr>
                <w:rFonts w:asciiTheme="minorHAnsi" w:hAnsiTheme="minorHAnsi" w:cstheme="minorHAnsi"/>
                <w:sz w:val="20"/>
                <w:szCs w:val="20"/>
              </w:rPr>
            </w:pPr>
            <w:hyperlink r:id="rId7" w:history="1">
              <w:r w:rsidR="00EF1C36" w:rsidRPr="00DD11D9">
                <w:rPr>
                  <w:rStyle w:val="Hyperlink"/>
                  <w:rFonts w:asciiTheme="minorHAnsi" w:hAnsiTheme="minorHAnsi" w:cstheme="minorHAnsi"/>
                  <w:sz w:val="20"/>
                  <w:szCs w:val="20"/>
                </w:rPr>
                <w:t>www.carcpd.ab.ca</w:t>
              </w:r>
            </w:hyperlink>
          </w:p>
          <w:p w:rsidR="00ED2A40" w:rsidRPr="00DD11D9" w:rsidRDefault="00ED2A40" w:rsidP="00CA00AF">
            <w:pPr>
              <w:rPr>
                <w:rFonts w:asciiTheme="minorHAnsi" w:hAnsiTheme="minorHAnsi" w:cstheme="minorHAnsi"/>
                <w:sz w:val="20"/>
                <w:szCs w:val="20"/>
              </w:rPr>
            </w:pPr>
            <w:r w:rsidRPr="00DD11D9">
              <w:rPr>
                <w:rFonts w:asciiTheme="minorHAnsi" w:hAnsiTheme="minorHAnsi" w:cstheme="minorHAnsi"/>
                <w:sz w:val="20"/>
                <w:szCs w:val="20"/>
              </w:rPr>
              <w:t>December 6 – 7, 2013</w:t>
            </w:r>
          </w:p>
        </w:tc>
      </w:tr>
      <w:tr w:rsidR="00ED2A40" w:rsidRPr="00600414" w:rsidTr="00C95A16">
        <w:trPr>
          <w:trHeight w:val="899"/>
        </w:trPr>
        <w:tc>
          <w:tcPr>
            <w:tcW w:w="2520" w:type="dxa"/>
          </w:tcPr>
          <w:p w:rsidR="00ED2A40" w:rsidRPr="00DD11D9" w:rsidRDefault="00ED2A40" w:rsidP="00FD180E">
            <w:pPr>
              <w:rPr>
                <w:rFonts w:asciiTheme="minorHAnsi" w:hAnsiTheme="minorHAnsi" w:cs="Courier New"/>
                <w:b/>
              </w:rPr>
            </w:pPr>
            <w:r w:rsidRPr="00DD11D9">
              <w:rPr>
                <w:rFonts w:asciiTheme="minorHAnsi" w:hAnsiTheme="minorHAnsi" w:cs="Courier New"/>
                <w:b/>
              </w:rPr>
              <w:t>When Kids Can’t Read: Strategies to Improve Adolescent Literacy</w:t>
            </w:r>
          </w:p>
        </w:tc>
        <w:tc>
          <w:tcPr>
            <w:tcW w:w="8190" w:type="dxa"/>
          </w:tcPr>
          <w:p w:rsidR="00ED2A40" w:rsidRPr="00DD11D9" w:rsidRDefault="00ED2A40" w:rsidP="00CA00AF">
            <w:pPr>
              <w:rPr>
                <w:rFonts w:asciiTheme="minorHAnsi" w:hAnsiTheme="minorHAnsi" w:cstheme="minorHAnsi"/>
                <w:sz w:val="20"/>
                <w:szCs w:val="20"/>
              </w:rPr>
            </w:pPr>
            <w:r w:rsidRPr="00DD11D9">
              <w:rPr>
                <w:rFonts w:asciiTheme="minorHAnsi" w:hAnsiTheme="minorHAnsi" w:cstheme="minorHAnsi"/>
                <w:sz w:val="20"/>
                <w:szCs w:val="20"/>
              </w:rPr>
              <w:t>Literacy Connection (CARC) $60.00</w:t>
            </w:r>
          </w:p>
          <w:p w:rsidR="00ED2A40" w:rsidRPr="00DD11D9" w:rsidRDefault="00ED2A40" w:rsidP="00CA00AF">
            <w:pPr>
              <w:rPr>
                <w:rFonts w:asciiTheme="minorHAnsi" w:hAnsiTheme="minorHAnsi" w:cstheme="minorHAnsi"/>
                <w:sz w:val="20"/>
                <w:szCs w:val="20"/>
              </w:rPr>
            </w:pPr>
            <w:r w:rsidRPr="00DD11D9">
              <w:rPr>
                <w:rFonts w:asciiTheme="minorHAnsi" w:hAnsiTheme="minorHAnsi" w:cstheme="minorHAnsi"/>
                <w:sz w:val="20"/>
                <w:szCs w:val="20"/>
              </w:rPr>
              <w:t>Grades 4 to 12</w:t>
            </w:r>
          </w:p>
          <w:p w:rsidR="00ED2A40" w:rsidRPr="00DD11D9" w:rsidRDefault="00ED2A40" w:rsidP="00CA00AF">
            <w:pPr>
              <w:rPr>
                <w:rFonts w:asciiTheme="minorHAnsi" w:hAnsiTheme="minorHAnsi" w:cstheme="minorHAnsi"/>
                <w:sz w:val="20"/>
                <w:szCs w:val="20"/>
              </w:rPr>
            </w:pPr>
            <w:r w:rsidRPr="00DD11D9">
              <w:rPr>
                <w:rFonts w:asciiTheme="minorHAnsi" w:hAnsiTheme="minorHAnsi" w:cstheme="minorHAnsi"/>
                <w:sz w:val="20"/>
                <w:szCs w:val="20"/>
              </w:rPr>
              <w:t>January 24, 2014 9:00 to 3:30</w:t>
            </w:r>
          </w:p>
        </w:tc>
      </w:tr>
      <w:tr w:rsidR="00EF1C36" w:rsidRPr="00600414" w:rsidTr="00C95A16">
        <w:trPr>
          <w:trHeight w:val="899"/>
        </w:trPr>
        <w:tc>
          <w:tcPr>
            <w:tcW w:w="2520" w:type="dxa"/>
          </w:tcPr>
          <w:p w:rsidR="00EF1C36" w:rsidRPr="00DD11D9" w:rsidRDefault="00EF1C36" w:rsidP="00FD180E">
            <w:pPr>
              <w:rPr>
                <w:rFonts w:asciiTheme="minorHAnsi" w:hAnsiTheme="minorHAnsi" w:cs="Courier New"/>
                <w:b/>
              </w:rPr>
            </w:pPr>
            <w:r w:rsidRPr="00DD11D9">
              <w:rPr>
                <w:rFonts w:asciiTheme="minorHAnsi" w:hAnsiTheme="minorHAnsi" w:cs="Courier New"/>
                <w:b/>
              </w:rPr>
              <w:t>Smarter Science Introduction</w:t>
            </w:r>
          </w:p>
          <w:p w:rsidR="00EF1C36" w:rsidRPr="00DD11D9" w:rsidRDefault="00EF1C36" w:rsidP="00FD180E">
            <w:pPr>
              <w:rPr>
                <w:rFonts w:asciiTheme="minorHAnsi" w:hAnsiTheme="minorHAnsi" w:cs="Courier New"/>
              </w:rPr>
            </w:pPr>
            <w:r w:rsidRPr="00DD11D9">
              <w:rPr>
                <w:rFonts w:asciiTheme="minorHAnsi" w:hAnsiTheme="minorHAnsi" w:cs="Courier New"/>
              </w:rPr>
              <w:t>Inquiry Process Skills for helping students plan and implement their own investigation</w:t>
            </w:r>
          </w:p>
        </w:tc>
        <w:tc>
          <w:tcPr>
            <w:tcW w:w="8190" w:type="dxa"/>
          </w:tcPr>
          <w:p w:rsidR="00EF1C36" w:rsidRPr="00DD11D9" w:rsidRDefault="00EF1C36" w:rsidP="00CA00AF">
            <w:pPr>
              <w:rPr>
                <w:rFonts w:asciiTheme="minorHAnsi" w:hAnsiTheme="minorHAnsi" w:cstheme="minorHAnsi"/>
                <w:sz w:val="20"/>
                <w:szCs w:val="20"/>
              </w:rPr>
            </w:pPr>
            <w:r w:rsidRPr="00DD11D9">
              <w:rPr>
                <w:rFonts w:asciiTheme="minorHAnsi" w:hAnsiTheme="minorHAnsi" w:cstheme="minorHAnsi"/>
                <w:sz w:val="20"/>
                <w:szCs w:val="20"/>
              </w:rPr>
              <w:t>Science Teachers K – 12  (CARC) $100</w:t>
            </w:r>
          </w:p>
          <w:p w:rsidR="00EF1C36" w:rsidRPr="00DD11D9" w:rsidRDefault="00EF1C36" w:rsidP="00CA00AF">
            <w:pPr>
              <w:rPr>
                <w:rFonts w:asciiTheme="minorHAnsi" w:hAnsiTheme="minorHAnsi" w:cstheme="minorHAnsi"/>
                <w:sz w:val="20"/>
                <w:szCs w:val="20"/>
              </w:rPr>
            </w:pPr>
            <w:r w:rsidRPr="00DD11D9">
              <w:rPr>
                <w:rFonts w:asciiTheme="minorHAnsi" w:hAnsiTheme="minorHAnsi" w:cstheme="minorHAnsi"/>
                <w:sz w:val="20"/>
                <w:szCs w:val="20"/>
              </w:rPr>
              <w:t xml:space="preserve">November 12, Jan 16 and March 12 </w:t>
            </w:r>
          </w:p>
          <w:p w:rsidR="00EF1C36" w:rsidRPr="00DD11D9" w:rsidRDefault="00EF1C36" w:rsidP="00EF1C36">
            <w:pPr>
              <w:rPr>
                <w:rFonts w:asciiTheme="minorHAnsi" w:hAnsiTheme="minorHAnsi" w:cstheme="minorHAnsi"/>
                <w:sz w:val="20"/>
                <w:szCs w:val="20"/>
              </w:rPr>
            </w:pPr>
            <w:r w:rsidRPr="00DD11D9">
              <w:rPr>
                <w:rFonts w:asciiTheme="minorHAnsi" w:hAnsiTheme="minorHAnsi" w:cstheme="minorHAnsi"/>
                <w:sz w:val="20"/>
                <w:szCs w:val="20"/>
              </w:rPr>
              <w:t xml:space="preserve">8:30 to 12:00 </w:t>
            </w:r>
          </w:p>
          <w:p w:rsidR="00EF1C36" w:rsidRPr="00DD11D9" w:rsidRDefault="00EF1C36" w:rsidP="00EF1C36">
            <w:pPr>
              <w:rPr>
                <w:rFonts w:asciiTheme="minorHAnsi" w:hAnsiTheme="minorHAnsi" w:cstheme="minorHAnsi"/>
                <w:sz w:val="20"/>
                <w:szCs w:val="20"/>
              </w:rPr>
            </w:pPr>
            <w:r w:rsidRPr="00DD11D9">
              <w:rPr>
                <w:rFonts w:asciiTheme="minorHAnsi" w:hAnsiTheme="minorHAnsi" w:cstheme="minorHAnsi"/>
                <w:sz w:val="20"/>
                <w:szCs w:val="20"/>
              </w:rPr>
              <w:t>Smarter Science Certification K – 12 (Available in French or English) $700</w:t>
            </w:r>
          </w:p>
          <w:p w:rsidR="00EF1C36" w:rsidRDefault="004744F7" w:rsidP="00EF1C36">
            <w:pPr>
              <w:rPr>
                <w:rFonts w:asciiTheme="minorHAnsi" w:hAnsiTheme="minorHAnsi" w:cstheme="minorHAnsi"/>
                <w:sz w:val="20"/>
                <w:szCs w:val="20"/>
              </w:rPr>
            </w:pPr>
            <w:r w:rsidRPr="00DD11D9">
              <w:rPr>
                <w:rFonts w:asciiTheme="minorHAnsi" w:hAnsiTheme="minorHAnsi" w:cstheme="minorHAnsi"/>
                <w:sz w:val="20"/>
                <w:szCs w:val="20"/>
              </w:rPr>
              <w:t>Nov 22 &amp;23, Jan 17 &amp; 18</w:t>
            </w:r>
          </w:p>
          <w:p w:rsidR="0069040D" w:rsidRPr="00DD11D9" w:rsidRDefault="0069040D" w:rsidP="00EF1C36">
            <w:pPr>
              <w:rPr>
                <w:rFonts w:asciiTheme="minorHAnsi" w:hAnsiTheme="minorHAnsi" w:cstheme="minorHAnsi"/>
                <w:sz w:val="20"/>
                <w:szCs w:val="20"/>
              </w:rPr>
            </w:pPr>
          </w:p>
        </w:tc>
      </w:tr>
      <w:tr w:rsidR="0069040D" w:rsidRPr="00600414" w:rsidTr="00C95A16">
        <w:trPr>
          <w:trHeight w:val="899"/>
        </w:trPr>
        <w:tc>
          <w:tcPr>
            <w:tcW w:w="2520" w:type="dxa"/>
          </w:tcPr>
          <w:p w:rsidR="0069040D" w:rsidRPr="00DD11D9" w:rsidRDefault="0069040D" w:rsidP="00ED1C2D">
            <w:pPr>
              <w:rPr>
                <w:rFonts w:asciiTheme="minorHAnsi" w:hAnsiTheme="minorHAnsi" w:cs="Courier New"/>
                <w:b/>
              </w:rPr>
            </w:pPr>
            <w:r>
              <w:rPr>
                <w:rFonts w:asciiTheme="minorHAnsi" w:hAnsiTheme="minorHAnsi" w:cs="Courier New"/>
                <w:b/>
              </w:rPr>
              <w:t xml:space="preserve">Google Summit </w:t>
            </w:r>
          </w:p>
        </w:tc>
        <w:tc>
          <w:tcPr>
            <w:tcW w:w="8190" w:type="dxa"/>
          </w:tcPr>
          <w:p w:rsidR="0069040D" w:rsidRDefault="0069040D" w:rsidP="00ED1C2D">
            <w:pPr>
              <w:rPr>
                <w:rFonts w:asciiTheme="minorHAnsi" w:hAnsiTheme="minorHAnsi" w:cstheme="minorHAnsi"/>
                <w:sz w:val="20"/>
                <w:szCs w:val="20"/>
              </w:rPr>
            </w:pPr>
            <w:r>
              <w:rPr>
                <w:rFonts w:asciiTheme="minorHAnsi" w:hAnsiTheme="minorHAnsi" w:cstheme="minorHAnsi"/>
                <w:sz w:val="20"/>
                <w:szCs w:val="20"/>
              </w:rPr>
              <w:t xml:space="preserve">Google in Education: Alberta Summit </w:t>
            </w:r>
            <w:r>
              <w:rPr>
                <w:rFonts w:asciiTheme="minorHAnsi" w:hAnsiTheme="minorHAnsi" w:cstheme="minorHAnsi"/>
                <w:sz w:val="20"/>
                <w:szCs w:val="20"/>
              </w:rPr>
              <w:t>$400.00</w:t>
            </w:r>
            <w:bookmarkStart w:id="0" w:name="_GoBack"/>
            <w:bookmarkEnd w:id="0"/>
          </w:p>
          <w:p w:rsidR="0069040D" w:rsidRDefault="0069040D" w:rsidP="00ED1C2D">
            <w:pPr>
              <w:rPr>
                <w:rFonts w:asciiTheme="minorHAnsi" w:hAnsiTheme="minorHAnsi" w:cstheme="minorHAnsi"/>
                <w:sz w:val="20"/>
                <w:szCs w:val="20"/>
              </w:rPr>
            </w:pPr>
            <w:r>
              <w:rPr>
                <w:rFonts w:asciiTheme="minorHAnsi" w:hAnsiTheme="minorHAnsi" w:cstheme="minorHAnsi"/>
                <w:sz w:val="20"/>
                <w:szCs w:val="20"/>
              </w:rPr>
              <w:t xml:space="preserve">Edmonton Expo Center - February 24 and 25  </w:t>
            </w:r>
          </w:p>
          <w:p w:rsidR="0069040D" w:rsidRDefault="0069040D" w:rsidP="00ED1C2D">
            <w:pPr>
              <w:rPr>
                <w:rFonts w:asciiTheme="minorHAnsi" w:hAnsiTheme="minorHAnsi" w:cstheme="minorHAnsi"/>
                <w:sz w:val="20"/>
                <w:szCs w:val="20"/>
              </w:rPr>
            </w:pPr>
            <w:hyperlink r:id="rId8" w:history="1">
              <w:r w:rsidRPr="00433273">
                <w:rPr>
                  <w:rStyle w:val="Hyperlink"/>
                  <w:rFonts w:asciiTheme="minorHAnsi" w:hAnsiTheme="minorHAnsi" w:cstheme="minorHAnsi"/>
                  <w:sz w:val="20"/>
                  <w:szCs w:val="20"/>
                </w:rPr>
                <w:t>www.erl.ca</w:t>
              </w:r>
            </w:hyperlink>
          </w:p>
          <w:p w:rsidR="0069040D" w:rsidRPr="00DD11D9" w:rsidRDefault="0069040D" w:rsidP="00ED1C2D">
            <w:pPr>
              <w:rPr>
                <w:rFonts w:asciiTheme="minorHAnsi" w:hAnsiTheme="minorHAnsi" w:cstheme="minorHAnsi"/>
                <w:sz w:val="20"/>
                <w:szCs w:val="20"/>
              </w:rPr>
            </w:pPr>
          </w:p>
        </w:tc>
      </w:tr>
      <w:tr w:rsidR="0069040D" w:rsidRPr="00600414" w:rsidTr="003468EB">
        <w:trPr>
          <w:trHeight w:val="314"/>
        </w:trPr>
        <w:tc>
          <w:tcPr>
            <w:tcW w:w="10710" w:type="dxa"/>
            <w:gridSpan w:val="2"/>
            <w:shd w:val="clear" w:color="auto" w:fill="8DB3E2" w:themeFill="text2" w:themeFillTint="66"/>
          </w:tcPr>
          <w:p w:rsidR="0069040D" w:rsidRPr="00DD11D9" w:rsidRDefault="0069040D" w:rsidP="00DD11D9">
            <w:pPr>
              <w:jc w:val="center"/>
              <w:rPr>
                <w:b/>
              </w:rPr>
            </w:pPr>
            <w:r w:rsidRPr="00DD11D9">
              <w:rPr>
                <w:b/>
              </w:rPr>
              <w:t>Resources and Research</w:t>
            </w:r>
          </w:p>
        </w:tc>
      </w:tr>
      <w:tr w:rsidR="0069040D" w:rsidRPr="00600414" w:rsidTr="008F6BEC">
        <w:trPr>
          <w:trHeight w:val="908"/>
        </w:trPr>
        <w:tc>
          <w:tcPr>
            <w:tcW w:w="2520" w:type="dxa"/>
          </w:tcPr>
          <w:p w:rsidR="0069040D" w:rsidRPr="00DD11D9" w:rsidRDefault="0069040D" w:rsidP="007F2E04">
            <w:pPr>
              <w:rPr>
                <w:rFonts w:asciiTheme="minorHAnsi" w:hAnsiTheme="minorHAnsi" w:cs="Courier New"/>
              </w:rPr>
            </w:pPr>
            <w:r w:rsidRPr="00DD11D9">
              <w:rPr>
                <w:rFonts w:asciiTheme="minorHAnsi" w:hAnsiTheme="minorHAnsi" w:cs="Courier New"/>
                <w:b/>
              </w:rPr>
              <w:t>Comprehensive School Health (Healthy Schools)</w:t>
            </w:r>
          </w:p>
        </w:tc>
        <w:tc>
          <w:tcPr>
            <w:tcW w:w="8190" w:type="dxa"/>
          </w:tcPr>
          <w:p w:rsidR="0069040D" w:rsidRPr="00DD11D9" w:rsidRDefault="0069040D" w:rsidP="00EF1C36">
            <w:pPr>
              <w:pStyle w:val="NoSpacing"/>
              <w:rPr>
                <w:rFonts w:asciiTheme="minorHAnsi" w:hAnsiTheme="minorHAnsi"/>
                <w:sz w:val="20"/>
                <w:szCs w:val="20"/>
              </w:rPr>
            </w:pPr>
            <w:r w:rsidRPr="00DD11D9">
              <w:rPr>
                <w:rFonts w:asciiTheme="minorHAnsi" w:hAnsiTheme="minorHAnsi"/>
                <w:sz w:val="20"/>
                <w:szCs w:val="20"/>
              </w:rPr>
              <w:t>Corinne Hansen has a variety of resources to make curriculum connections for grades K-12. Contact her Corinne to access further resources and support:</w:t>
            </w:r>
          </w:p>
          <w:p w:rsidR="0069040D" w:rsidRPr="00DD11D9" w:rsidRDefault="0069040D" w:rsidP="00EF1C36">
            <w:pPr>
              <w:rPr>
                <w:rFonts w:asciiTheme="minorHAnsi" w:hAnsiTheme="minorHAnsi" w:cstheme="minorHAnsi"/>
                <w:b/>
                <w:sz w:val="20"/>
                <w:szCs w:val="20"/>
              </w:rPr>
            </w:pPr>
            <w:r w:rsidRPr="00DD11D9">
              <w:rPr>
                <w:rFonts w:asciiTheme="minorHAnsi" w:hAnsiTheme="minorHAnsi"/>
                <w:sz w:val="20"/>
                <w:szCs w:val="20"/>
              </w:rPr>
              <w:t>chansen@chinooksedge.ab.ca</w:t>
            </w:r>
          </w:p>
        </w:tc>
      </w:tr>
      <w:tr w:rsidR="0069040D" w:rsidRPr="00600414" w:rsidTr="008F6BEC">
        <w:trPr>
          <w:trHeight w:val="908"/>
        </w:trPr>
        <w:tc>
          <w:tcPr>
            <w:tcW w:w="2520" w:type="dxa"/>
          </w:tcPr>
          <w:p w:rsidR="0069040D" w:rsidRPr="00DD11D9" w:rsidRDefault="0069040D" w:rsidP="007F2E04">
            <w:pPr>
              <w:rPr>
                <w:rFonts w:asciiTheme="minorHAnsi" w:hAnsiTheme="minorHAnsi" w:cs="Courier New"/>
                <w:b/>
              </w:rPr>
            </w:pPr>
            <w:r w:rsidRPr="00DD11D9">
              <w:rPr>
                <w:rFonts w:asciiTheme="minorHAnsi" w:hAnsiTheme="minorHAnsi" w:cs="Courier New"/>
                <w:b/>
              </w:rPr>
              <w:t>Community Learning Campus (Olds College and CESD)</w:t>
            </w:r>
          </w:p>
        </w:tc>
        <w:tc>
          <w:tcPr>
            <w:tcW w:w="8190" w:type="dxa"/>
          </w:tcPr>
          <w:p w:rsidR="0069040D" w:rsidRPr="00DD11D9" w:rsidRDefault="0069040D" w:rsidP="00EF1C36">
            <w:pPr>
              <w:pStyle w:val="NoSpacing"/>
              <w:rPr>
                <w:rFonts w:asciiTheme="minorHAnsi" w:hAnsiTheme="minorHAnsi"/>
                <w:sz w:val="20"/>
                <w:szCs w:val="20"/>
              </w:rPr>
            </w:pPr>
            <w:r w:rsidRPr="00DD11D9">
              <w:rPr>
                <w:rFonts w:asciiTheme="minorHAnsi" w:hAnsiTheme="minorHAnsi"/>
                <w:sz w:val="20"/>
                <w:szCs w:val="20"/>
              </w:rPr>
              <w:t>Field Trip – connect with Olds College</w:t>
            </w:r>
          </w:p>
          <w:p w:rsidR="0069040D" w:rsidRPr="00DD11D9" w:rsidRDefault="0069040D" w:rsidP="00EF1C36">
            <w:pPr>
              <w:pStyle w:val="NoSpacing"/>
              <w:rPr>
                <w:rFonts w:asciiTheme="minorHAnsi" w:hAnsiTheme="minorHAnsi"/>
                <w:sz w:val="20"/>
                <w:szCs w:val="20"/>
              </w:rPr>
            </w:pPr>
            <w:r w:rsidRPr="00DD11D9">
              <w:rPr>
                <w:rFonts w:asciiTheme="minorHAnsi" w:hAnsiTheme="minorHAnsi"/>
                <w:sz w:val="20"/>
                <w:szCs w:val="20"/>
              </w:rPr>
              <w:t>There are many opportunities to bring your class and school to explore and create within the college!</w:t>
            </w:r>
          </w:p>
          <w:p w:rsidR="0069040D" w:rsidRPr="00DD11D9" w:rsidRDefault="0069040D" w:rsidP="00EF1C36">
            <w:pPr>
              <w:pStyle w:val="NoSpacing"/>
              <w:rPr>
                <w:rFonts w:asciiTheme="minorHAnsi" w:hAnsiTheme="minorHAnsi"/>
                <w:sz w:val="20"/>
                <w:szCs w:val="20"/>
              </w:rPr>
            </w:pPr>
            <w:r w:rsidRPr="00DD11D9">
              <w:rPr>
                <w:rFonts w:asciiTheme="minorHAnsi" w:hAnsiTheme="minorHAnsi"/>
                <w:sz w:val="20"/>
                <w:szCs w:val="20"/>
              </w:rPr>
              <w:t xml:space="preserve">The link to the curriculum connections documents is </w:t>
            </w:r>
            <w:hyperlink r:id="rId9" w:history="1">
              <w:r w:rsidRPr="00DD11D9">
                <w:rPr>
                  <w:rStyle w:val="Hyperlink"/>
                  <w:rFonts w:asciiTheme="minorHAnsi" w:hAnsiTheme="minorHAnsi"/>
                  <w:sz w:val="20"/>
                  <w:szCs w:val="20"/>
                </w:rPr>
                <w:t>http://communitylearningcampus.ca/CLC%20Learning.php</w:t>
              </w:r>
            </w:hyperlink>
          </w:p>
          <w:p w:rsidR="0069040D" w:rsidRPr="00DD11D9" w:rsidRDefault="0069040D" w:rsidP="004744F7">
            <w:pPr>
              <w:pStyle w:val="NoSpacing"/>
              <w:rPr>
                <w:rFonts w:asciiTheme="minorHAnsi" w:hAnsiTheme="minorHAnsi"/>
                <w:sz w:val="20"/>
                <w:szCs w:val="20"/>
              </w:rPr>
            </w:pPr>
            <w:r w:rsidRPr="00DD11D9">
              <w:rPr>
                <w:rFonts w:asciiTheme="minorHAnsi" w:hAnsiTheme="minorHAnsi"/>
                <w:sz w:val="20"/>
                <w:szCs w:val="20"/>
              </w:rPr>
              <w:t>You have to scroll down the page a bit to get to the links…they are below the CLC Learning visual.</w:t>
            </w:r>
          </w:p>
        </w:tc>
      </w:tr>
      <w:tr w:rsidR="0069040D" w:rsidRPr="00600414" w:rsidTr="008F6BEC">
        <w:trPr>
          <w:trHeight w:val="908"/>
        </w:trPr>
        <w:tc>
          <w:tcPr>
            <w:tcW w:w="2520" w:type="dxa"/>
          </w:tcPr>
          <w:p w:rsidR="0069040D" w:rsidRPr="00DD11D9" w:rsidRDefault="0069040D" w:rsidP="007F2E04">
            <w:pPr>
              <w:rPr>
                <w:rFonts w:asciiTheme="minorHAnsi" w:hAnsiTheme="minorHAnsi" w:cs="Courier New"/>
                <w:b/>
              </w:rPr>
            </w:pPr>
            <w:r w:rsidRPr="00DD11D9">
              <w:rPr>
                <w:rFonts w:asciiTheme="minorHAnsi" w:hAnsiTheme="minorHAnsi" w:cs="Courier New"/>
                <w:b/>
              </w:rPr>
              <w:t>Inclusive Education Library</w:t>
            </w:r>
            <w:r>
              <w:rPr>
                <w:rFonts w:asciiTheme="minorHAnsi" w:hAnsiTheme="minorHAnsi" w:cs="Courier New"/>
                <w:b/>
              </w:rPr>
              <w:t xml:space="preserve"> Language Arts</w:t>
            </w:r>
          </w:p>
        </w:tc>
        <w:tc>
          <w:tcPr>
            <w:tcW w:w="8190" w:type="dxa"/>
          </w:tcPr>
          <w:p w:rsidR="0069040D" w:rsidRPr="00DD11D9" w:rsidRDefault="0069040D" w:rsidP="00EF1C36">
            <w:pPr>
              <w:pStyle w:val="NoSpacing"/>
              <w:rPr>
                <w:rFonts w:asciiTheme="minorHAnsi" w:hAnsiTheme="minorHAnsi"/>
                <w:sz w:val="20"/>
                <w:szCs w:val="20"/>
              </w:rPr>
            </w:pPr>
            <w:hyperlink r:id="rId10" w:history="1">
              <w:r w:rsidRPr="00DD11D9">
                <w:rPr>
                  <w:rStyle w:val="Hyperlink"/>
                  <w:rFonts w:asciiTheme="minorHAnsi" w:hAnsiTheme="minorHAnsi"/>
                  <w:sz w:val="20"/>
                  <w:szCs w:val="20"/>
                </w:rPr>
                <w:t>http://www.learnalberta.ca/content/ieptLibrary/lib03.html</w:t>
              </w:r>
            </w:hyperlink>
          </w:p>
          <w:p w:rsidR="0069040D" w:rsidRPr="00DD11D9" w:rsidRDefault="0069040D" w:rsidP="00EF1C36">
            <w:pPr>
              <w:pStyle w:val="NoSpacing"/>
              <w:rPr>
                <w:rFonts w:asciiTheme="minorHAnsi" w:hAnsiTheme="minorHAnsi"/>
                <w:sz w:val="20"/>
                <w:szCs w:val="20"/>
              </w:rPr>
            </w:pPr>
            <w:r w:rsidRPr="00DD11D9">
              <w:rPr>
                <w:sz w:val="20"/>
                <w:szCs w:val="20"/>
              </w:rPr>
              <w:t>Reading Inventories, writing rubrics, and observation checklists to gather information and identify instructional strategies and supports.</w:t>
            </w:r>
          </w:p>
        </w:tc>
      </w:tr>
      <w:tr w:rsidR="0069040D" w:rsidRPr="00600414" w:rsidTr="008F6BEC">
        <w:trPr>
          <w:trHeight w:val="908"/>
        </w:trPr>
        <w:tc>
          <w:tcPr>
            <w:tcW w:w="2520" w:type="dxa"/>
          </w:tcPr>
          <w:p w:rsidR="0069040D" w:rsidRPr="00DD11D9" w:rsidRDefault="0069040D" w:rsidP="007F2E04">
            <w:pPr>
              <w:rPr>
                <w:rFonts w:asciiTheme="minorHAnsi" w:hAnsiTheme="minorHAnsi" w:cs="Courier New"/>
                <w:b/>
              </w:rPr>
            </w:pPr>
            <w:r w:rsidRPr="00DD11D9">
              <w:rPr>
                <w:rFonts w:asciiTheme="minorHAnsi" w:hAnsiTheme="minorHAnsi" w:cs="Courier New"/>
                <w:b/>
              </w:rPr>
              <w:t>Literacy and Engagement</w:t>
            </w:r>
          </w:p>
        </w:tc>
        <w:tc>
          <w:tcPr>
            <w:tcW w:w="8190" w:type="dxa"/>
          </w:tcPr>
          <w:p w:rsidR="0069040D" w:rsidRDefault="0069040D" w:rsidP="00DD11D9">
            <w:pPr>
              <w:rPr>
                <w:rFonts w:asciiTheme="minorHAnsi" w:hAnsiTheme="minorHAnsi"/>
                <w:sz w:val="20"/>
                <w:szCs w:val="20"/>
              </w:rPr>
            </w:pPr>
            <w:r w:rsidRPr="00DD11D9">
              <w:rPr>
                <w:rFonts w:asciiTheme="minorHAnsi" w:hAnsiTheme="minorHAnsi"/>
                <w:sz w:val="20"/>
                <w:szCs w:val="20"/>
              </w:rPr>
              <w:t>Blog on low-stakes writing (writing to increase understanding instead of writin</w:t>
            </w:r>
            <w:r>
              <w:rPr>
                <w:rFonts w:asciiTheme="minorHAnsi" w:hAnsiTheme="minorHAnsi"/>
                <w:sz w:val="20"/>
                <w:szCs w:val="20"/>
              </w:rPr>
              <w:t>g to demonstrate understanding)</w:t>
            </w:r>
          </w:p>
          <w:p w:rsidR="0069040D" w:rsidRPr="00DD11D9" w:rsidRDefault="0069040D" w:rsidP="00DD11D9">
            <w:pPr>
              <w:rPr>
                <w:rFonts w:asciiTheme="minorHAnsi" w:hAnsiTheme="minorHAnsi"/>
                <w:sz w:val="20"/>
                <w:szCs w:val="20"/>
              </w:rPr>
            </w:pPr>
            <w:hyperlink r:id="rId11" w:history="1">
              <w:r w:rsidRPr="00DD11D9">
                <w:rPr>
                  <w:rStyle w:val="Hyperlink"/>
                  <w:rFonts w:asciiTheme="minorHAnsi" w:hAnsiTheme="minorHAnsi"/>
                  <w:sz w:val="20"/>
                  <w:szCs w:val="20"/>
                </w:rPr>
                <w:t>https://www.teachingchannel.org/blog/2013/10/16/writing-to-learn/</w:t>
              </w:r>
            </w:hyperlink>
          </w:p>
          <w:p w:rsidR="0069040D" w:rsidRPr="00DD11D9" w:rsidRDefault="0069040D" w:rsidP="00EF1C36">
            <w:pPr>
              <w:pStyle w:val="NoSpacing"/>
              <w:rPr>
                <w:rFonts w:asciiTheme="minorHAnsi" w:hAnsiTheme="minorHAnsi"/>
                <w:sz w:val="20"/>
                <w:szCs w:val="20"/>
              </w:rPr>
            </w:pPr>
          </w:p>
        </w:tc>
      </w:tr>
      <w:tr w:rsidR="0069040D" w:rsidRPr="00600414" w:rsidTr="003468EB">
        <w:trPr>
          <w:trHeight w:val="323"/>
        </w:trPr>
        <w:tc>
          <w:tcPr>
            <w:tcW w:w="10710" w:type="dxa"/>
            <w:gridSpan w:val="2"/>
            <w:shd w:val="clear" w:color="auto" w:fill="8DB3E2" w:themeFill="text2" w:themeFillTint="66"/>
          </w:tcPr>
          <w:p w:rsidR="0069040D" w:rsidRPr="00DD11D9" w:rsidRDefault="0069040D" w:rsidP="00DD11D9">
            <w:pPr>
              <w:jc w:val="center"/>
              <w:rPr>
                <w:b/>
              </w:rPr>
            </w:pPr>
            <w:r w:rsidRPr="00DD11D9">
              <w:rPr>
                <w:b/>
              </w:rPr>
              <w:t>Updates</w:t>
            </w:r>
          </w:p>
        </w:tc>
      </w:tr>
      <w:tr w:rsidR="0069040D" w:rsidRPr="00600414" w:rsidTr="008A24C5">
        <w:trPr>
          <w:trHeight w:val="971"/>
        </w:trPr>
        <w:tc>
          <w:tcPr>
            <w:tcW w:w="2520" w:type="dxa"/>
          </w:tcPr>
          <w:p w:rsidR="0069040D" w:rsidRPr="00DD11D9" w:rsidRDefault="0069040D" w:rsidP="009571FA">
            <w:pPr>
              <w:rPr>
                <w:rFonts w:asciiTheme="minorHAnsi" w:hAnsiTheme="minorHAnsi" w:cs="Courier New"/>
                <w:b/>
              </w:rPr>
            </w:pPr>
            <w:r w:rsidRPr="00DD11D9">
              <w:rPr>
                <w:rFonts w:asciiTheme="minorHAnsi" w:hAnsiTheme="minorHAnsi" w:cs="Courier New"/>
                <w:b/>
              </w:rPr>
              <w:t>QLE Update</w:t>
            </w:r>
          </w:p>
        </w:tc>
        <w:tc>
          <w:tcPr>
            <w:tcW w:w="8190" w:type="dxa"/>
          </w:tcPr>
          <w:p w:rsidR="0069040D" w:rsidRPr="00DD11D9" w:rsidRDefault="0069040D" w:rsidP="009571FA">
            <w:pPr>
              <w:rPr>
                <w:rFonts w:asciiTheme="minorHAnsi" w:hAnsiTheme="minorHAnsi" w:cstheme="minorHAnsi"/>
                <w:sz w:val="20"/>
                <w:szCs w:val="20"/>
              </w:rPr>
            </w:pPr>
            <w:r w:rsidRPr="00DD11D9">
              <w:rPr>
                <w:rFonts w:asciiTheme="minorHAnsi" w:hAnsiTheme="minorHAnsi" w:cstheme="minorHAnsi"/>
                <w:b/>
                <w:sz w:val="20"/>
                <w:szCs w:val="20"/>
              </w:rPr>
              <w:t>Literacy: Reading Framework</w:t>
            </w:r>
            <w:r w:rsidRPr="00DD11D9">
              <w:rPr>
                <w:rFonts w:asciiTheme="minorHAnsi" w:hAnsiTheme="minorHAnsi" w:cstheme="minorHAnsi"/>
                <w:sz w:val="20"/>
                <w:szCs w:val="20"/>
              </w:rPr>
              <w:t xml:space="preserve"> continues to be revised by the district literacy steering committee ~ make sure to click on the elements of reading to see the work that is happening behind the scenes: </w:t>
            </w:r>
            <w:hyperlink r:id="rId12" w:history="1">
              <w:r w:rsidRPr="00DD11D9">
                <w:rPr>
                  <w:rStyle w:val="Hyperlink"/>
                  <w:rFonts w:asciiTheme="minorHAnsi" w:hAnsiTheme="minorHAnsi" w:cstheme="minorHAnsi"/>
                  <w:sz w:val="20"/>
                  <w:szCs w:val="20"/>
                </w:rPr>
                <w:t>http://www.chinooksedge.ab.ca/Framework.php</w:t>
              </w:r>
            </w:hyperlink>
          </w:p>
          <w:p w:rsidR="0069040D" w:rsidRPr="00DD11D9" w:rsidRDefault="0069040D" w:rsidP="009571FA">
            <w:pPr>
              <w:rPr>
                <w:rFonts w:asciiTheme="minorHAnsi" w:hAnsiTheme="minorHAnsi" w:cs="Tahoma"/>
                <w:color w:val="000000"/>
                <w:sz w:val="20"/>
                <w:szCs w:val="20"/>
              </w:rPr>
            </w:pPr>
            <w:r w:rsidRPr="00DD11D9">
              <w:rPr>
                <w:rFonts w:asciiTheme="minorHAnsi" w:hAnsiTheme="minorHAnsi" w:cstheme="minorHAnsi"/>
                <w:b/>
                <w:sz w:val="20"/>
                <w:szCs w:val="20"/>
              </w:rPr>
              <w:t>Engagement:</w:t>
            </w:r>
            <w:r w:rsidRPr="00DD11D9">
              <w:rPr>
                <w:rFonts w:asciiTheme="minorHAnsi" w:hAnsiTheme="minorHAnsi" w:cs="Tahoma"/>
                <w:color w:val="000000"/>
                <w:sz w:val="20"/>
                <w:szCs w:val="20"/>
              </w:rPr>
              <w:t xml:space="preserve">  take a look at the definitions and scenario examples for conversation around engagement linked from the QLE. As well, that there will be more to come for evidence and research in this area. </w:t>
            </w:r>
          </w:p>
        </w:tc>
      </w:tr>
      <w:tr w:rsidR="0069040D" w:rsidRPr="00600414" w:rsidTr="008A24C5">
        <w:trPr>
          <w:trHeight w:val="971"/>
        </w:trPr>
        <w:tc>
          <w:tcPr>
            <w:tcW w:w="2520" w:type="dxa"/>
          </w:tcPr>
          <w:p w:rsidR="0069040D" w:rsidRPr="00DD11D9" w:rsidRDefault="0069040D" w:rsidP="009571FA">
            <w:pPr>
              <w:rPr>
                <w:rFonts w:asciiTheme="minorHAnsi" w:hAnsiTheme="minorHAnsi" w:cs="Courier New"/>
                <w:b/>
              </w:rPr>
            </w:pPr>
            <w:r w:rsidRPr="00DD11D9">
              <w:rPr>
                <w:rFonts w:asciiTheme="minorHAnsi" w:hAnsiTheme="minorHAnsi" w:cs="Courier New"/>
                <w:b/>
              </w:rPr>
              <w:t>Provincial Updates</w:t>
            </w:r>
          </w:p>
          <w:p w:rsidR="0069040D" w:rsidRPr="00DD11D9" w:rsidRDefault="0069040D" w:rsidP="009571FA">
            <w:pPr>
              <w:rPr>
                <w:rFonts w:asciiTheme="minorHAnsi" w:hAnsiTheme="minorHAnsi" w:cs="Courier New"/>
                <w:b/>
              </w:rPr>
            </w:pPr>
          </w:p>
          <w:p w:rsidR="0069040D" w:rsidRPr="00DD11D9" w:rsidRDefault="0069040D" w:rsidP="009571FA">
            <w:pPr>
              <w:rPr>
                <w:rFonts w:asciiTheme="minorHAnsi" w:hAnsiTheme="minorHAnsi" w:cs="Courier New"/>
              </w:rPr>
            </w:pPr>
            <w:r w:rsidRPr="00DD11D9">
              <w:rPr>
                <w:rFonts w:asciiTheme="minorHAnsi" w:hAnsiTheme="minorHAnsi" w:cs="Courier New"/>
              </w:rPr>
              <w:t>Curriculum Redesign</w:t>
            </w:r>
          </w:p>
        </w:tc>
        <w:tc>
          <w:tcPr>
            <w:tcW w:w="8190" w:type="dxa"/>
          </w:tcPr>
          <w:p w:rsidR="0069040D" w:rsidRPr="00DD11D9" w:rsidRDefault="0069040D" w:rsidP="009571FA">
            <w:pPr>
              <w:rPr>
                <w:rFonts w:asciiTheme="minorHAnsi" w:hAnsiTheme="minorHAnsi" w:cstheme="minorHAnsi"/>
                <w:b/>
                <w:color w:val="7030A0"/>
                <w:sz w:val="20"/>
                <w:szCs w:val="20"/>
              </w:rPr>
            </w:pPr>
            <w:r w:rsidRPr="00DD11D9">
              <w:rPr>
                <w:rFonts w:asciiTheme="minorHAnsi" w:hAnsiTheme="minorHAnsi" w:cstheme="minorHAnsi"/>
                <w:b/>
                <w:sz w:val="20"/>
                <w:szCs w:val="20"/>
              </w:rPr>
              <w:t xml:space="preserve">Did you know the province is examining Curriculum Redesign?  </w:t>
            </w:r>
            <w:r w:rsidRPr="00DD11D9">
              <w:rPr>
                <w:rFonts w:asciiTheme="minorHAnsi" w:hAnsiTheme="minorHAnsi"/>
                <w:sz w:val="20"/>
                <w:szCs w:val="20"/>
                <w:lang w:val="en"/>
              </w:rPr>
              <w:t>Alberta Education is reviewing and revising our standards and guidelines for Curriculum, which includes programs of study, assessments, and learning and teaching resources, as well as processes for developing curriculum.</w:t>
            </w:r>
          </w:p>
          <w:p w:rsidR="0069040D" w:rsidRPr="00DD11D9" w:rsidRDefault="0069040D" w:rsidP="00EF1C36">
            <w:pPr>
              <w:pStyle w:val="ListParagraph"/>
              <w:numPr>
                <w:ilvl w:val="0"/>
                <w:numId w:val="37"/>
              </w:numPr>
              <w:rPr>
                <w:rFonts w:asciiTheme="minorHAnsi" w:hAnsiTheme="minorHAnsi" w:cstheme="minorHAnsi"/>
                <w:b/>
                <w:color w:val="7030A0"/>
                <w:sz w:val="20"/>
                <w:szCs w:val="20"/>
              </w:rPr>
            </w:pPr>
            <w:hyperlink r:id="rId13" w:history="1">
              <w:r w:rsidRPr="00DD11D9">
                <w:rPr>
                  <w:rStyle w:val="Hyperlink"/>
                  <w:rFonts w:asciiTheme="minorHAnsi" w:hAnsiTheme="minorHAnsi" w:cstheme="minorHAnsi"/>
                  <w:b/>
                  <w:sz w:val="20"/>
                  <w:szCs w:val="20"/>
                </w:rPr>
                <w:t xml:space="preserve">What will change? </w:t>
              </w:r>
            </w:hyperlink>
          </w:p>
          <w:p w:rsidR="0069040D" w:rsidRPr="00DD11D9" w:rsidRDefault="0069040D" w:rsidP="00EF1C36">
            <w:pPr>
              <w:pStyle w:val="ListParagraph"/>
              <w:numPr>
                <w:ilvl w:val="0"/>
                <w:numId w:val="37"/>
              </w:numPr>
              <w:rPr>
                <w:rFonts w:asciiTheme="minorHAnsi" w:hAnsiTheme="minorHAnsi" w:cstheme="minorHAnsi"/>
                <w:b/>
                <w:color w:val="7030A0"/>
                <w:sz w:val="20"/>
                <w:szCs w:val="20"/>
              </w:rPr>
            </w:pPr>
            <w:hyperlink r:id="rId14" w:history="1">
              <w:r w:rsidRPr="00DD11D9">
                <w:rPr>
                  <w:rStyle w:val="Hyperlink"/>
                  <w:rFonts w:asciiTheme="minorHAnsi" w:hAnsiTheme="minorHAnsi" w:cstheme="minorHAnsi"/>
                  <w:b/>
                  <w:sz w:val="20"/>
                  <w:szCs w:val="20"/>
                </w:rPr>
                <w:t>How will curriculum change?</w:t>
              </w:r>
            </w:hyperlink>
            <w:r w:rsidRPr="00DD11D9">
              <w:rPr>
                <w:rFonts w:asciiTheme="minorHAnsi" w:hAnsiTheme="minorHAnsi" w:cstheme="minorHAnsi"/>
                <w:b/>
                <w:color w:val="7030A0"/>
                <w:sz w:val="20"/>
                <w:szCs w:val="20"/>
              </w:rPr>
              <w:t xml:space="preserve"> </w:t>
            </w:r>
          </w:p>
          <w:p w:rsidR="0069040D" w:rsidRPr="00DD11D9" w:rsidRDefault="0069040D" w:rsidP="00EF1C36">
            <w:pPr>
              <w:pStyle w:val="ListParagraph"/>
              <w:numPr>
                <w:ilvl w:val="0"/>
                <w:numId w:val="37"/>
              </w:numPr>
              <w:rPr>
                <w:rFonts w:asciiTheme="minorHAnsi" w:hAnsiTheme="minorHAnsi" w:cstheme="minorHAnsi"/>
                <w:b/>
                <w:color w:val="7030A0"/>
                <w:sz w:val="20"/>
                <w:szCs w:val="20"/>
              </w:rPr>
            </w:pPr>
            <w:hyperlink r:id="rId15" w:history="1">
              <w:r w:rsidRPr="00DD11D9">
                <w:rPr>
                  <w:rStyle w:val="Hyperlink"/>
                  <w:rFonts w:asciiTheme="minorHAnsi" w:hAnsiTheme="minorHAnsi" w:cstheme="minorHAnsi"/>
                  <w:b/>
                  <w:sz w:val="20"/>
                  <w:szCs w:val="20"/>
                </w:rPr>
                <w:t>Curriculum Development Prototyping</w:t>
              </w:r>
            </w:hyperlink>
          </w:p>
        </w:tc>
      </w:tr>
      <w:tr w:rsidR="0069040D" w:rsidRPr="00600414" w:rsidTr="008F6BEC">
        <w:trPr>
          <w:trHeight w:val="1016"/>
        </w:trPr>
        <w:tc>
          <w:tcPr>
            <w:tcW w:w="2520" w:type="dxa"/>
          </w:tcPr>
          <w:p w:rsidR="0069040D" w:rsidRPr="00DD11D9" w:rsidRDefault="0069040D" w:rsidP="009571FA">
            <w:pPr>
              <w:rPr>
                <w:rFonts w:asciiTheme="minorHAnsi" w:hAnsiTheme="minorHAnsi" w:cs="Courier New"/>
                <w:b/>
              </w:rPr>
            </w:pPr>
            <w:r w:rsidRPr="00DD11D9">
              <w:rPr>
                <w:rFonts w:asciiTheme="minorHAnsi" w:hAnsiTheme="minorHAnsi" w:cs="Courier New"/>
                <w:b/>
              </w:rPr>
              <w:t>Alberta Government</w:t>
            </w:r>
          </w:p>
          <w:p w:rsidR="0069040D" w:rsidRPr="00DD11D9" w:rsidRDefault="0069040D" w:rsidP="009571FA">
            <w:pPr>
              <w:rPr>
                <w:rFonts w:asciiTheme="minorHAnsi" w:hAnsiTheme="minorHAnsi" w:cs="Courier New"/>
              </w:rPr>
            </w:pPr>
            <w:r w:rsidRPr="00DD11D9">
              <w:rPr>
                <w:rFonts w:asciiTheme="minorHAnsi" w:hAnsiTheme="minorHAnsi" w:cs="Courier New"/>
              </w:rPr>
              <w:t>Student Learning Assessment</w:t>
            </w:r>
          </w:p>
        </w:tc>
        <w:tc>
          <w:tcPr>
            <w:tcW w:w="8190" w:type="dxa"/>
          </w:tcPr>
          <w:p w:rsidR="0069040D" w:rsidRPr="00DD11D9" w:rsidRDefault="0069040D" w:rsidP="009571FA">
            <w:pPr>
              <w:rPr>
                <w:rFonts w:asciiTheme="minorHAnsi" w:hAnsiTheme="minorHAnsi" w:cstheme="minorHAnsi"/>
                <w:b/>
                <w:sz w:val="20"/>
                <w:szCs w:val="20"/>
              </w:rPr>
            </w:pPr>
            <w:hyperlink r:id="rId16" w:history="1">
              <w:r w:rsidRPr="00DD11D9">
                <w:rPr>
                  <w:rStyle w:val="Hyperlink"/>
                  <w:rFonts w:asciiTheme="minorHAnsi" w:hAnsiTheme="minorHAnsi" w:cstheme="minorHAnsi"/>
                  <w:b/>
                  <w:sz w:val="20"/>
                  <w:szCs w:val="20"/>
                </w:rPr>
                <w:t>Timeline, development, and administration</w:t>
              </w:r>
            </w:hyperlink>
          </w:p>
        </w:tc>
      </w:tr>
      <w:tr w:rsidR="0069040D" w:rsidRPr="00600414" w:rsidTr="008A24C5">
        <w:trPr>
          <w:trHeight w:val="971"/>
        </w:trPr>
        <w:tc>
          <w:tcPr>
            <w:tcW w:w="2520" w:type="dxa"/>
          </w:tcPr>
          <w:p w:rsidR="0069040D" w:rsidRPr="00DD11D9" w:rsidRDefault="0069040D" w:rsidP="00824895">
            <w:pPr>
              <w:rPr>
                <w:rFonts w:asciiTheme="minorHAnsi" w:hAnsiTheme="minorHAnsi" w:cs="Courier New"/>
                <w:b/>
              </w:rPr>
            </w:pPr>
            <w:r w:rsidRPr="00DD11D9">
              <w:rPr>
                <w:rFonts w:asciiTheme="minorHAnsi" w:hAnsiTheme="minorHAnsi" w:cs="Courier New"/>
                <w:b/>
              </w:rPr>
              <w:t>Provincial Assessment Programs</w:t>
            </w:r>
          </w:p>
        </w:tc>
        <w:tc>
          <w:tcPr>
            <w:tcW w:w="8190" w:type="dxa"/>
          </w:tcPr>
          <w:p w:rsidR="0069040D" w:rsidRPr="00DD11D9" w:rsidRDefault="0069040D" w:rsidP="004744F7">
            <w:pPr>
              <w:rPr>
                <w:rFonts w:ascii="Arial" w:hAnsi="Arial" w:cs="Arial"/>
                <w:sz w:val="20"/>
                <w:szCs w:val="20"/>
              </w:rPr>
            </w:pPr>
            <w:r w:rsidRPr="00DD11D9">
              <w:rPr>
                <w:sz w:val="20"/>
                <w:szCs w:val="20"/>
              </w:rPr>
              <w:t xml:space="preserve">Update on administration and development of new </w:t>
            </w:r>
            <w:hyperlink r:id="rId17" w:history="1">
              <w:r w:rsidRPr="00DD11D9">
                <w:rPr>
                  <w:rStyle w:val="Hyperlink"/>
                  <w:sz w:val="20"/>
                  <w:szCs w:val="20"/>
                </w:rPr>
                <w:t>Student Learning Assessments</w:t>
              </w:r>
            </w:hyperlink>
            <w:r w:rsidRPr="00DD11D9">
              <w:rPr>
                <w:sz w:val="20"/>
                <w:szCs w:val="20"/>
              </w:rPr>
              <w:t xml:space="preserve"> (SLAs)</w:t>
            </w:r>
            <w:r w:rsidRPr="00DD11D9">
              <w:rPr>
                <w:rFonts w:ascii="Arial" w:hAnsi="Arial" w:cs="Arial"/>
                <w:sz w:val="20"/>
                <w:szCs w:val="20"/>
              </w:rPr>
              <w:t xml:space="preserve"> </w:t>
            </w:r>
          </w:p>
        </w:tc>
      </w:tr>
      <w:tr w:rsidR="0069040D" w:rsidRPr="00600414" w:rsidTr="003468EB">
        <w:trPr>
          <w:trHeight w:val="350"/>
        </w:trPr>
        <w:tc>
          <w:tcPr>
            <w:tcW w:w="2520" w:type="dxa"/>
            <w:shd w:val="clear" w:color="auto" w:fill="8DB3E2" w:themeFill="text2" w:themeFillTint="66"/>
          </w:tcPr>
          <w:p w:rsidR="0069040D" w:rsidRDefault="0069040D" w:rsidP="00824895">
            <w:pPr>
              <w:rPr>
                <w:rFonts w:asciiTheme="minorHAnsi" w:hAnsiTheme="minorHAnsi" w:cs="Courier New"/>
                <w:b/>
                <w:color w:val="FF0000"/>
              </w:rPr>
            </w:pPr>
          </w:p>
        </w:tc>
        <w:tc>
          <w:tcPr>
            <w:tcW w:w="8190" w:type="dxa"/>
            <w:shd w:val="clear" w:color="auto" w:fill="8DB3E2" w:themeFill="text2" w:themeFillTint="66"/>
          </w:tcPr>
          <w:p w:rsidR="0069040D" w:rsidRDefault="0069040D" w:rsidP="00C95A16">
            <w:pPr>
              <w:pStyle w:val="bodytext"/>
              <w:rPr>
                <w:rFonts w:asciiTheme="minorHAnsi" w:hAnsiTheme="minorHAnsi" w:cstheme="minorHAnsi"/>
                <w:sz w:val="24"/>
                <w:szCs w:val="24"/>
              </w:rPr>
            </w:pPr>
          </w:p>
        </w:tc>
      </w:tr>
    </w:tbl>
    <w:p w:rsidR="00EA5F6C" w:rsidRDefault="00EA5F6C" w:rsidP="00F452A9"/>
    <w:sectPr w:rsidR="00EA5F6C" w:rsidSect="008E5F65">
      <w:pgSz w:w="12240" w:h="20160" w:code="5"/>
      <w:pgMar w:top="108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1C23"/>
    <w:multiLevelType w:val="hybridMultilevel"/>
    <w:tmpl w:val="372C1B0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nsid w:val="12766AA6"/>
    <w:multiLevelType w:val="hybridMultilevel"/>
    <w:tmpl w:val="7EFAE1D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nsid w:val="14B17C76"/>
    <w:multiLevelType w:val="hybridMultilevel"/>
    <w:tmpl w:val="17289F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7DC127A"/>
    <w:multiLevelType w:val="hybridMultilevel"/>
    <w:tmpl w:val="A6FA3D5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nsid w:val="1A1C6BA7"/>
    <w:multiLevelType w:val="hybridMultilevel"/>
    <w:tmpl w:val="712E918E"/>
    <w:lvl w:ilvl="0" w:tplc="10090001">
      <w:start w:val="1"/>
      <w:numFmt w:val="bullet"/>
      <w:lvlText w:val=""/>
      <w:lvlJc w:val="left"/>
      <w:pPr>
        <w:ind w:left="702" w:hanging="360"/>
      </w:pPr>
      <w:rPr>
        <w:rFonts w:ascii="Symbol" w:hAnsi="Symbol" w:hint="default"/>
      </w:rPr>
    </w:lvl>
    <w:lvl w:ilvl="1" w:tplc="10090003" w:tentative="1">
      <w:start w:val="1"/>
      <w:numFmt w:val="bullet"/>
      <w:lvlText w:val="o"/>
      <w:lvlJc w:val="left"/>
      <w:pPr>
        <w:ind w:left="1422" w:hanging="360"/>
      </w:pPr>
      <w:rPr>
        <w:rFonts w:ascii="Courier New" w:hAnsi="Courier New" w:cs="Courier New" w:hint="default"/>
      </w:rPr>
    </w:lvl>
    <w:lvl w:ilvl="2" w:tplc="10090005" w:tentative="1">
      <w:start w:val="1"/>
      <w:numFmt w:val="bullet"/>
      <w:lvlText w:val=""/>
      <w:lvlJc w:val="left"/>
      <w:pPr>
        <w:ind w:left="2142" w:hanging="360"/>
      </w:pPr>
      <w:rPr>
        <w:rFonts w:ascii="Wingdings" w:hAnsi="Wingdings" w:hint="default"/>
      </w:rPr>
    </w:lvl>
    <w:lvl w:ilvl="3" w:tplc="10090001" w:tentative="1">
      <w:start w:val="1"/>
      <w:numFmt w:val="bullet"/>
      <w:lvlText w:val=""/>
      <w:lvlJc w:val="left"/>
      <w:pPr>
        <w:ind w:left="2862" w:hanging="360"/>
      </w:pPr>
      <w:rPr>
        <w:rFonts w:ascii="Symbol" w:hAnsi="Symbol" w:hint="default"/>
      </w:rPr>
    </w:lvl>
    <w:lvl w:ilvl="4" w:tplc="10090003" w:tentative="1">
      <w:start w:val="1"/>
      <w:numFmt w:val="bullet"/>
      <w:lvlText w:val="o"/>
      <w:lvlJc w:val="left"/>
      <w:pPr>
        <w:ind w:left="3582" w:hanging="360"/>
      </w:pPr>
      <w:rPr>
        <w:rFonts w:ascii="Courier New" w:hAnsi="Courier New" w:cs="Courier New" w:hint="default"/>
      </w:rPr>
    </w:lvl>
    <w:lvl w:ilvl="5" w:tplc="10090005" w:tentative="1">
      <w:start w:val="1"/>
      <w:numFmt w:val="bullet"/>
      <w:lvlText w:val=""/>
      <w:lvlJc w:val="left"/>
      <w:pPr>
        <w:ind w:left="4302" w:hanging="360"/>
      </w:pPr>
      <w:rPr>
        <w:rFonts w:ascii="Wingdings" w:hAnsi="Wingdings" w:hint="default"/>
      </w:rPr>
    </w:lvl>
    <w:lvl w:ilvl="6" w:tplc="10090001" w:tentative="1">
      <w:start w:val="1"/>
      <w:numFmt w:val="bullet"/>
      <w:lvlText w:val=""/>
      <w:lvlJc w:val="left"/>
      <w:pPr>
        <w:ind w:left="5022" w:hanging="360"/>
      </w:pPr>
      <w:rPr>
        <w:rFonts w:ascii="Symbol" w:hAnsi="Symbol" w:hint="default"/>
      </w:rPr>
    </w:lvl>
    <w:lvl w:ilvl="7" w:tplc="10090003" w:tentative="1">
      <w:start w:val="1"/>
      <w:numFmt w:val="bullet"/>
      <w:lvlText w:val="o"/>
      <w:lvlJc w:val="left"/>
      <w:pPr>
        <w:ind w:left="5742" w:hanging="360"/>
      </w:pPr>
      <w:rPr>
        <w:rFonts w:ascii="Courier New" w:hAnsi="Courier New" w:cs="Courier New" w:hint="default"/>
      </w:rPr>
    </w:lvl>
    <w:lvl w:ilvl="8" w:tplc="10090005" w:tentative="1">
      <w:start w:val="1"/>
      <w:numFmt w:val="bullet"/>
      <w:lvlText w:val=""/>
      <w:lvlJc w:val="left"/>
      <w:pPr>
        <w:ind w:left="6462" w:hanging="360"/>
      </w:pPr>
      <w:rPr>
        <w:rFonts w:ascii="Wingdings" w:hAnsi="Wingdings" w:hint="default"/>
      </w:rPr>
    </w:lvl>
  </w:abstractNum>
  <w:abstractNum w:abstractNumId="5">
    <w:nsid w:val="1BF11062"/>
    <w:multiLevelType w:val="hybridMultilevel"/>
    <w:tmpl w:val="69BCDF4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nsid w:val="1C8A1A15"/>
    <w:multiLevelType w:val="hybridMultilevel"/>
    <w:tmpl w:val="E1367924"/>
    <w:lvl w:ilvl="0" w:tplc="9C086E70">
      <w:start w:val="1"/>
      <w:numFmt w:val="bullet"/>
      <w:lvlText w:val=""/>
      <w:lvlJc w:val="left"/>
      <w:pPr>
        <w:tabs>
          <w:tab w:val="num" w:pos="720"/>
        </w:tabs>
        <w:ind w:left="720" w:hanging="360"/>
      </w:pPr>
      <w:rPr>
        <w:rFonts w:ascii="Symbol" w:hAnsi="Symbol" w:cs="Times New Roman"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1380BE4"/>
    <w:multiLevelType w:val="hybridMultilevel"/>
    <w:tmpl w:val="C5F4DCDC"/>
    <w:lvl w:ilvl="0" w:tplc="C1904E48">
      <w:start w:val="1"/>
      <w:numFmt w:val="bullet"/>
      <w:lvlText w:val=""/>
      <w:lvlJc w:val="left"/>
      <w:pPr>
        <w:ind w:left="720" w:hanging="360"/>
      </w:pPr>
      <w:rPr>
        <w:rFonts w:ascii="Wingdings" w:hAnsi="Wingdings" w:hint="default"/>
        <w:color w:val="auto"/>
        <w:spacing w:val="0"/>
        <w:w w:val="100"/>
        <w:kern w:val="0"/>
        <w:position w:val="0"/>
        <w:sz w:val="28"/>
        <w:szCs w:val="28"/>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21D0555C"/>
    <w:multiLevelType w:val="hybridMultilevel"/>
    <w:tmpl w:val="E7BCA9B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nsid w:val="25310F73"/>
    <w:multiLevelType w:val="hybridMultilevel"/>
    <w:tmpl w:val="D3BA11D4"/>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nsid w:val="30B5400D"/>
    <w:multiLevelType w:val="hybridMultilevel"/>
    <w:tmpl w:val="B7827178"/>
    <w:lvl w:ilvl="0" w:tplc="04090001">
      <w:start w:val="1"/>
      <w:numFmt w:val="bullet"/>
      <w:lvlText w:val=""/>
      <w:lvlJc w:val="left"/>
      <w:pPr>
        <w:ind w:left="36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321751D3"/>
    <w:multiLevelType w:val="hybridMultilevel"/>
    <w:tmpl w:val="958A6B8E"/>
    <w:lvl w:ilvl="0" w:tplc="9C086E70">
      <w:start w:val="1"/>
      <w:numFmt w:val="bullet"/>
      <w:lvlText w:val=""/>
      <w:lvlJc w:val="left"/>
      <w:pPr>
        <w:tabs>
          <w:tab w:val="num" w:pos="1440"/>
        </w:tabs>
        <w:ind w:left="1440" w:hanging="360"/>
      </w:pPr>
      <w:rPr>
        <w:rFonts w:ascii="Symbol" w:hAnsi="Symbol"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2522B2F"/>
    <w:multiLevelType w:val="hybridMultilevel"/>
    <w:tmpl w:val="CED0A106"/>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nsid w:val="34514A1E"/>
    <w:multiLevelType w:val="hybridMultilevel"/>
    <w:tmpl w:val="F77CF7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34A1489E"/>
    <w:multiLevelType w:val="hybridMultilevel"/>
    <w:tmpl w:val="14489222"/>
    <w:lvl w:ilvl="0" w:tplc="10090001">
      <w:start w:val="1"/>
      <w:numFmt w:val="bullet"/>
      <w:lvlText w:val=""/>
      <w:lvlJc w:val="left"/>
      <w:pPr>
        <w:ind w:left="765" w:hanging="360"/>
      </w:pPr>
      <w:rPr>
        <w:rFonts w:ascii="Symbol" w:hAnsi="Symbol" w:hint="default"/>
      </w:rPr>
    </w:lvl>
    <w:lvl w:ilvl="1" w:tplc="10090003" w:tentative="1">
      <w:start w:val="1"/>
      <w:numFmt w:val="bullet"/>
      <w:lvlText w:val="o"/>
      <w:lvlJc w:val="left"/>
      <w:pPr>
        <w:ind w:left="1485" w:hanging="360"/>
      </w:pPr>
      <w:rPr>
        <w:rFonts w:ascii="Courier New" w:hAnsi="Courier New" w:cs="Courier New" w:hint="default"/>
      </w:rPr>
    </w:lvl>
    <w:lvl w:ilvl="2" w:tplc="10090005" w:tentative="1">
      <w:start w:val="1"/>
      <w:numFmt w:val="bullet"/>
      <w:lvlText w:val=""/>
      <w:lvlJc w:val="left"/>
      <w:pPr>
        <w:ind w:left="2205" w:hanging="360"/>
      </w:pPr>
      <w:rPr>
        <w:rFonts w:ascii="Wingdings" w:hAnsi="Wingdings" w:hint="default"/>
      </w:rPr>
    </w:lvl>
    <w:lvl w:ilvl="3" w:tplc="10090001" w:tentative="1">
      <w:start w:val="1"/>
      <w:numFmt w:val="bullet"/>
      <w:lvlText w:val=""/>
      <w:lvlJc w:val="left"/>
      <w:pPr>
        <w:ind w:left="2925" w:hanging="360"/>
      </w:pPr>
      <w:rPr>
        <w:rFonts w:ascii="Symbol" w:hAnsi="Symbol" w:hint="default"/>
      </w:rPr>
    </w:lvl>
    <w:lvl w:ilvl="4" w:tplc="10090003" w:tentative="1">
      <w:start w:val="1"/>
      <w:numFmt w:val="bullet"/>
      <w:lvlText w:val="o"/>
      <w:lvlJc w:val="left"/>
      <w:pPr>
        <w:ind w:left="3645" w:hanging="360"/>
      </w:pPr>
      <w:rPr>
        <w:rFonts w:ascii="Courier New" w:hAnsi="Courier New" w:cs="Courier New" w:hint="default"/>
      </w:rPr>
    </w:lvl>
    <w:lvl w:ilvl="5" w:tplc="10090005" w:tentative="1">
      <w:start w:val="1"/>
      <w:numFmt w:val="bullet"/>
      <w:lvlText w:val=""/>
      <w:lvlJc w:val="left"/>
      <w:pPr>
        <w:ind w:left="4365" w:hanging="360"/>
      </w:pPr>
      <w:rPr>
        <w:rFonts w:ascii="Wingdings" w:hAnsi="Wingdings" w:hint="default"/>
      </w:rPr>
    </w:lvl>
    <w:lvl w:ilvl="6" w:tplc="10090001" w:tentative="1">
      <w:start w:val="1"/>
      <w:numFmt w:val="bullet"/>
      <w:lvlText w:val=""/>
      <w:lvlJc w:val="left"/>
      <w:pPr>
        <w:ind w:left="5085" w:hanging="360"/>
      </w:pPr>
      <w:rPr>
        <w:rFonts w:ascii="Symbol" w:hAnsi="Symbol" w:hint="default"/>
      </w:rPr>
    </w:lvl>
    <w:lvl w:ilvl="7" w:tplc="10090003" w:tentative="1">
      <w:start w:val="1"/>
      <w:numFmt w:val="bullet"/>
      <w:lvlText w:val="o"/>
      <w:lvlJc w:val="left"/>
      <w:pPr>
        <w:ind w:left="5805" w:hanging="360"/>
      </w:pPr>
      <w:rPr>
        <w:rFonts w:ascii="Courier New" w:hAnsi="Courier New" w:cs="Courier New" w:hint="default"/>
      </w:rPr>
    </w:lvl>
    <w:lvl w:ilvl="8" w:tplc="10090005" w:tentative="1">
      <w:start w:val="1"/>
      <w:numFmt w:val="bullet"/>
      <w:lvlText w:val=""/>
      <w:lvlJc w:val="left"/>
      <w:pPr>
        <w:ind w:left="6525" w:hanging="360"/>
      </w:pPr>
      <w:rPr>
        <w:rFonts w:ascii="Wingdings" w:hAnsi="Wingdings" w:hint="default"/>
      </w:rPr>
    </w:lvl>
  </w:abstractNum>
  <w:abstractNum w:abstractNumId="15">
    <w:nsid w:val="35E55221"/>
    <w:multiLevelType w:val="hybridMultilevel"/>
    <w:tmpl w:val="C0EC9BA8"/>
    <w:lvl w:ilvl="0" w:tplc="B3AC601E">
      <w:numFmt w:val="bullet"/>
      <w:lvlText w:val="-"/>
      <w:lvlJc w:val="left"/>
      <w:pPr>
        <w:ind w:left="360" w:hanging="360"/>
      </w:pPr>
      <w:rPr>
        <w:rFonts w:ascii="Calibri" w:eastAsia="Times New Roman" w:hAnsi="Calibri" w:cs="Calibr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6">
    <w:nsid w:val="3C332713"/>
    <w:multiLevelType w:val="hybridMultilevel"/>
    <w:tmpl w:val="6720B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9D459F"/>
    <w:multiLevelType w:val="hybridMultilevel"/>
    <w:tmpl w:val="68529EBC"/>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nsid w:val="3FB9700B"/>
    <w:multiLevelType w:val="hybridMultilevel"/>
    <w:tmpl w:val="6D9A0DAC"/>
    <w:lvl w:ilvl="0" w:tplc="10090001">
      <w:start w:val="1"/>
      <w:numFmt w:val="bullet"/>
      <w:lvlText w:val=""/>
      <w:lvlJc w:val="left"/>
      <w:pPr>
        <w:ind w:left="702" w:hanging="360"/>
      </w:pPr>
      <w:rPr>
        <w:rFonts w:ascii="Symbol" w:hAnsi="Symbol" w:hint="default"/>
      </w:rPr>
    </w:lvl>
    <w:lvl w:ilvl="1" w:tplc="10090003" w:tentative="1">
      <w:start w:val="1"/>
      <w:numFmt w:val="bullet"/>
      <w:lvlText w:val="o"/>
      <w:lvlJc w:val="left"/>
      <w:pPr>
        <w:ind w:left="1422" w:hanging="360"/>
      </w:pPr>
      <w:rPr>
        <w:rFonts w:ascii="Courier New" w:hAnsi="Courier New" w:cs="Courier New" w:hint="default"/>
      </w:rPr>
    </w:lvl>
    <w:lvl w:ilvl="2" w:tplc="10090005" w:tentative="1">
      <w:start w:val="1"/>
      <w:numFmt w:val="bullet"/>
      <w:lvlText w:val=""/>
      <w:lvlJc w:val="left"/>
      <w:pPr>
        <w:ind w:left="2142" w:hanging="360"/>
      </w:pPr>
      <w:rPr>
        <w:rFonts w:ascii="Wingdings" w:hAnsi="Wingdings" w:hint="default"/>
      </w:rPr>
    </w:lvl>
    <w:lvl w:ilvl="3" w:tplc="10090001" w:tentative="1">
      <w:start w:val="1"/>
      <w:numFmt w:val="bullet"/>
      <w:lvlText w:val=""/>
      <w:lvlJc w:val="left"/>
      <w:pPr>
        <w:ind w:left="2862" w:hanging="360"/>
      </w:pPr>
      <w:rPr>
        <w:rFonts w:ascii="Symbol" w:hAnsi="Symbol" w:hint="default"/>
      </w:rPr>
    </w:lvl>
    <w:lvl w:ilvl="4" w:tplc="10090003" w:tentative="1">
      <w:start w:val="1"/>
      <w:numFmt w:val="bullet"/>
      <w:lvlText w:val="o"/>
      <w:lvlJc w:val="left"/>
      <w:pPr>
        <w:ind w:left="3582" w:hanging="360"/>
      </w:pPr>
      <w:rPr>
        <w:rFonts w:ascii="Courier New" w:hAnsi="Courier New" w:cs="Courier New" w:hint="default"/>
      </w:rPr>
    </w:lvl>
    <w:lvl w:ilvl="5" w:tplc="10090005" w:tentative="1">
      <w:start w:val="1"/>
      <w:numFmt w:val="bullet"/>
      <w:lvlText w:val=""/>
      <w:lvlJc w:val="left"/>
      <w:pPr>
        <w:ind w:left="4302" w:hanging="360"/>
      </w:pPr>
      <w:rPr>
        <w:rFonts w:ascii="Wingdings" w:hAnsi="Wingdings" w:hint="default"/>
      </w:rPr>
    </w:lvl>
    <w:lvl w:ilvl="6" w:tplc="10090001" w:tentative="1">
      <w:start w:val="1"/>
      <w:numFmt w:val="bullet"/>
      <w:lvlText w:val=""/>
      <w:lvlJc w:val="left"/>
      <w:pPr>
        <w:ind w:left="5022" w:hanging="360"/>
      </w:pPr>
      <w:rPr>
        <w:rFonts w:ascii="Symbol" w:hAnsi="Symbol" w:hint="default"/>
      </w:rPr>
    </w:lvl>
    <w:lvl w:ilvl="7" w:tplc="10090003" w:tentative="1">
      <w:start w:val="1"/>
      <w:numFmt w:val="bullet"/>
      <w:lvlText w:val="o"/>
      <w:lvlJc w:val="left"/>
      <w:pPr>
        <w:ind w:left="5742" w:hanging="360"/>
      </w:pPr>
      <w:rPr>
        <w:rFonts w:ascii="Courier New" w:hAnsi="Courier New" w:cs="Courier New" w:hint="default"/>
      </w:rPr>
    </w:lvl>
    <w:lvl w:ilvl="8" w:tplc="10090005" w:tentative="1">
      <w:start w:val="1"/>
      <w:numFmt w:val="bullet"/>
      <w:lvlText w:val=""/>
      <w:lvlJc w:val="left"/>
      <w:pPr>
        <w:ind w:left="6462" w:hanging="360"/>
      </w:pPr>
      <w:rPr>
        <w:rFonts w:ascii="Wingdings" w:hAnsi="Wingdings" w:hint="default"/>
      </w:rPr>
    </w:lvl>
  </w:abstractNum>
  <w:abstractNum w:abstractNumId="19">
    <w:nsid w:val="43A67D42"/>
    <w:multiLevelType w:val="hybridMultilevel"/>
    <w:tmpl w:val="64DA5E4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44874362"/>
    <w:multiLevelType w:val="hybridMultilevel"/>
    <w:tmpl w:val="AE92B6D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467422EC"/>
    <w:multiLevelType w:val="hybridMultilevel"/>
    <w:tmpl w:val="E284A554"/>
    <w:lvl w:ilvl="0" w:tplc="2C7E6608">
      <w:start w:val="1"/>
      <w:numFmt w:val="bullet"/>
      <w:lvlText w:val=""/>
      <w:lvlJc w:val="left"/>
      <w:pPr>
        <w:tabs>
          <w:tab w:val="num" w:pos="720"/>
        </w:tabs>
        <w:ind w:left="720" w:hanging="360"/>
      </w:pPr>
      <w:rPr>
        <w:rFonts w:ascii="Wingdings" w:hAnsi="Wingdings" w:hint="default"/>
      </w:rPr>
    </w:lvl>
    <w:lvl w:ilvl="1" w:tplc="98B260D2" w:tentative="1">
      <w:start w:val="1"/>
      <w:numFmt w:val="bullet"/>
      <w:lvlText w:val=""/>
      <w:lvlJc w:val="left"/>
      <w:pPr>
        <w:tabs>
          <w:tab w:val="num" w:pos="1440"/>
        </w:tabs>
        <w:ind w:left="1440" w:hanging="360"/>
      </w:pPr>
      <w:rPr>
        <w:rFonts w:ascii="Wingdings" w:hAnsi="Wingdings" w:hint="default"/>
      </w:rPr>
    </w:lvl>
    <w:lvl w:ilvl="2" w:tplc="F1BC75E0" w:tentative="1">
      <w:start w:val="1"/>
      <w:numFmt w:val="bullet"/>
      <w:lvlText w:val=""/>
      <w:lvlJc w:val="left"/>
      <w:pPr>
        <w:tabs>
          <w:tab w:val="num" w:pos="2160"/>
        </w:tabs>
        <w:ind w:left="2160" w:hanging="360"/>
      </w:pPr>
      <w:rPr>
        <w:rFonts w:ascii="Wingdings" w:hAnsi="Wingdings" w:hint="default"/>
      </w:rPr>
    </w:lvl>
    <w:lvl w:ilvl="3" w:tplc="AE9AC3D6" w:tentative="1">
      <w:start w:val="1"/>
      <w:numFmt w:val="bullet"/>
      <w:lvlText w:val=""/>
      <w:lvlJc w:val="left"/>
      <w:pPr>
        <w:tabs>
          <w:tab w:val="num" w:pos="2880"/>
        </w:tabs>
        <w:ind w:left="2880" w:hanging="360"/>
      </w:pPr>
      <w:rPr>
        <w:rFonts w:ascii="Wingdings" w:hAnsi="Wingdings" w:hint="default"/>
      </w:rPr>
    </w:lvl>
    <w:lvl w:ilvl="4" w:tplc="6220FC9A" w:tentative="1">
      <w:start w:val="1"/>
      <w:numFmt w:val="bullet"/>
      <w:lvlText w:val=""/>
      <w:lvlJc w:val="left"/>
      <w:pPr>
        <w:tabs>
          <w:tab w:val="num" w:pos="3600"/>
        </w:tabs>
        <w:ind w:left="3600" w:hanging="360"/>
      </w:pPr>
      <w:rPr>
        <w:rFonts w:ascii="Wingdings" w:hAnsi="Wingdings" w:hint="default"/>
      </w:rPr>
    </w:lvl>
    <w:lvl w:ilvl="5" w:tplc="68B6AB86" w:tentative="1">
      <w:start w:val="1"/>
      <w:numFmt w:val="bullet"/>
      <w:lvlText w:val=""/>
      <w:lvlJc w:val="left"/>
      <w:pPr>
        <w:tabs>
          <w:tab w:val="num" w:pos="4320"/>
        </w:tabs>
        <w:ind w:left="4320" w:hanging="360"/>
      </w:pPr>
      <w:rPr>
        <w:rFonts w:ascii="Wingdings" w:hAnsi="Wingdings" w:hint="default"/>
      </w:rPr>
    </w:lvl>
    <w:lvl w:ilvl="6" w:tplc="9DE04B98" w:tentative="1">
      <w:start w:val="1"/>
      <w:numFmt w:val="bullet"/>
      <w:lvlText w:val=""/>
      <w:lvlJc w:val="left"/>
      <w:pPr>
        <w:tabs>
          <w:tab w:val="num" w:pos="5040"/>
        </w:tabs>
        <w:ind w:left="5040" w:hanging="360"/>
      </w:pPr>
      <w:rPr>
        <w:rFonts w:ascii="Wingdings" w:hAnsi="Wingdings" w:hint="default"/>
      </w:rPr>
    </w:lvl>
    <w:lvl w:ilvl="7" w:tplc="6518A50E" w:tentative="1">
      <w:start w:val="1"/>
      <w:numFmt w:val="bullet"/>
      <w:lvlText w:val=""/>
      <w:lvlJc w:val="left"/>
      <w:pPr>
        <w:tabs>
          <w:tab w:val="num" w:pos="5760"/>
        </w:tabs>
        <w:ind w:left="5760" w:hanging="360"/>
      </w:pPr>
      <w:rPr>
        <w:rFonts w:ascii="Wingdings" w:hAnsi="Wingdings" w:hint="default"/>
      </w:rPr>
    </w:lvl>
    <w:lvl w:ilvl="8" w:tplc="9AC285E4" w:tentative="1">
      <w:start w:val="1"/>
      <w:numFmt w:val="bullet"/>
      <w:lvlText w:val=""/>
      <w:lvlJc w:val="left"/>
      <w:pPr>
        <w:tabs>
          <w:tab w:val="num" w:pos="6480"/>
        </w:tabs>
        <w:ind w:left="6480" w:hanging="360"/>
      </w:pPr>
      <w:rPr>
        <w:rFonts w:ascii="Wingdings" w:hAnsi="Wingdings" w:hint="default"/>
      </w:rPr>
    </w:lvl>
  </w:abstractNum>
  <w:abstractNum w:abstractNumId="22">
    <w:nsid w:val="46A32D7A"/>
    <w:multiLevelType w:val="hybridMultilevel"/>
    <w:tmpl w:val="A55E718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3">
    <w:nsid w:val="47A13E0C"/>
    <w:multiLevelType w:val="hybridMultilevel"/>
    <w:tmpl w:val="305E0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4F0FD6"/>
    <w:multiLevelType w:val="hybridMultilevel"/>
    <w:tmpl w:val="188E4E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4B636C5A"/>
    <w:multiLevelType w:val="hybridMultilevel"/>
    <w:tmpl w:val="F2B49BB2"/>
    <w:lvl w:ilvl="0" w:tplc="9C086E70">
      <w:start w:val="1"/>
      <w:numFmt w:val="bullet"/>
      <w:lvlText w:val=""/>
      <w:lvlJc w:val="left"/>
      <w:pPr>
        <w:tabs>
          <w:tab w:val="num" w:pos="1440"/>
        </w:tabs>
        <w:ind w:left="1440" w:hanging="360"/>
      </w:pPr>
      <w:rPr>
        <w:rFonts w:ascii="Symbol" w:hAnsi="Symbol"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3DA0738"/>
    <w:multiLevelType w:val="hybridMultilevel"/>
    <w:tmpl w:val="5308CA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57C55B3F"/>
    <w:multiLevelType w:val="hybridMultilevel"/>
    <w:tmpl w:val="4B90592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A6231EF"/>
    <w:multiLevelType w:val="hybridMultilevel"/>
    <w:tmpl w:val="B036BAE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9">
    <w:nsid w:val="5AD57013"/>
    <w:multiLevelType w:val="hybridMultilevel"/>
    <w:tmpl w:val="95FA0B8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0">
    <w:nsid w:val="5F0B76A4"/>
    <w:multiLevelType w:val="hybridMultilevel"/>
    <w:tmpl w:val="19C2A7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FED40D1"/>
    <w:multiLevelType w:val="hybridMultilevel"/>
    <w:tmpl w:val="B0403A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1971A2F"/>
    <w:multiLevelType w:val="multilevel"/>
    <w:tmpl w:val="6D56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985686B"/>
    <w:multiLevelType w:val="hybridMultilevel"/>
    <w:tmpl w:val="44A4AF7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nsid w:val="6B795D50"/>
    <w:multiLevelType w:val="hybridMultilevel"/>
    <w:tmpl w:val="758042E2"/>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5">
    <w:nsid w:val="6BCB1677"/>
    <w:multiLevelType w:val="hybridMultilevel"/>
    <w:tmpl w:val="F81005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nsid w:val="6C15307E"/>
    <w:multiLevelType w:val="hybridMultilevel"/>
    <w:tmpl w:val="3BEE835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nsid w:val="6DA10E1A"/>
    <w:multiLevelType w:val="hybridMultilevel"/>
    <w:tmpl w:val="819492D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8">
    <w:nsid w:val="75323E8B"/>
    <w:multiLevelType w:val="multilevel"/>
    <w:tmpl w:val="2286C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5592701"/>
    <w:multiLevelType w:val="hybridMultilevel"/>
    <w:tmpl w:val="2E7E104C"/>
    <w:lvl w:ilvl="0" w:tplc="10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2A2276"/>
    <w:multiLevelType w:val="hybridMultilevel"/>
    <w:tmpl w:val="9C8E71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7E443F57"/>
    <w:multiLevelType w:val="hybridMultilevel"/>
    <w:tmpl w:val="C7C8E888"/>
    <w:lvl w:ilvl="0" w:tplc="04090003">
      <w:start w:val="1"/>
      <w:numFmt w:val="bullet"/>
      <w:lvlText w:val="o"/>
      <w:lvlJc w:val="left"/>
      <w:pPr>
        <w:ind w:left="1080" w:hanging="360"/>
      </w:pPr>
      <w:rPr>
        <w:rFonts w:ascii="Courier New" w:hAnsi="Courier New" w:cs="Courier New"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2">
    <w:nsid w:val="7F897B4E"/>
    <w:multiLevelType w:val="multilevel"/>
    <w:tmpl w:val="796A4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1"/>
  </w:num>
  <w:num w:numId="3">
    <w:abstractNumId w:val="25"/>
  </w:num>
  <w:num w:numId="4">
    <w:abstractNumId w:val="27"/>
  </w:num>
  <w:num w:numId="5">
    <w:abstractNumId w:val="16"/>
  </w:num>
  <w:num w:numId="6">
    <w:abstractNumId w:val="17"/>
  </w:num>
  <w:num w:numId="7">
    <w:abstractNumId w:val="40"/>
  </w:num>
  <w:num w:numId="8">
    <w:abstractNumId w:val="21"/>
  </w:num>
  <w:num w:numId="9">
    <w:abstractNumId w:val="31"/>
  </w:num>
  <w:num w:numId="10">
    <w:abstractNumId w:val="30"/>
  </w:num>
  <w:num w:numId="11">
    <w:abstractNumId w:val="23"/>
  </w:num>
  <w:num w:numId="12">
    <w:abstractNumId w:val="18"/>
  </w:num>
  <w:num w:numId="13">
    <w:abstractNumId w:val="4"/>
  </w:num>
  <w:num w:numId="14">
    <w:abstractNumId w:val="13"/>
  </w:num>
  <w:num w:numId="15">
    <w:abstractNumId w:val="14"/>
  </w:num>
  <w:num w:numId="16">
    <w:abstractNumId w:val="38"/>
  </w:num>
  <w:num w:numId="17">
    <w:abstractNumId w:val="29"/>
  </w:num>
  <w:num w:numId="18">
    <w:abstractNumId w:val="19"/>
  </w:num>
  <w:num w:numId="19">
    <w:abstractNumId w:val="9"/>
  </w:num>
  <w:num w:numId="20">
    <w:abstractNumId w:val="42"/>
  </w:num>
  <w:num w:numId="21">
    <w:abstractNumId w:val="15"/>
  </w:num>
  <w:num w:numId="22">
    <w:abstractNumId w:val="26"/>
  </w:num>
  <w:num w:numId="23">
    <w:abstractNumId w:val="32"/>
  </w:num>
  <w:num w:numId="24">
    <w:abstractNumId w:val="10"/>
  </w:num>
  <w:num w:numId="25">
    <w:abstractNumId w:val="41"/>
  </w:num>
  <w:num w:numId="26">
    <w:abstractNumId w:val="7"/>
  </w:num>
  <w:num w:numId="27">
    <w:abstractNumId w:val="12"/>
  </w:num>
  <w:num w:numId="28">
    <w:abstractNumId w:val="39"/>
  </w:num>
  <w:num w:numId="29">
    <w:abstractNumId w:val="37"/>
  </w:num>
  <w:num w:numId="30">
    <w:abstractNumId w:val="22"/>
  </w:num>
  <w:num w:numId="31">
    <w:abstractNumId w:val="34"/>
  </w:num>
  <w:num w:numId="32">
    <w:abstractNumId w:val="1"/>
  </w:num>
  <w:num w:numId="33">
    <w:abstractNumId w:val="5"/>
  </w:num>
  <w:num w:numId="34">
    <w:abstractNumId w:val="28"/>
  </w:num>
  <w:num w:numId="35">
    <w:abstractNumId w:val="33"/>
  </w:num>
  <w:num w:numId="36">
    <w:abstractNumId w:val="24"/>
  </w:num>
  <w:num w:numId="37">
    <w:abstractNumId w:val="8"/>
  </w:num>
  <w:num w:numId="38">
    <w:abstractNumId w:val="0"/>
  </w:num>
  <w:num w:numId="39">
    <w:abstractNumId w:val="3"/>
  </w:num>
  <w:num w:numId="40">
    <w:abstractNumId w:val="36"/>
  </w:num>
  <w:num w:numId="41">
    <w:abstractNumId w:val="20"/>
  </w:num>
  <w:num w:numId="42">
    <w:abstractNumId w:val="2"/>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4F9"/>
    <w:rsid w:val="00012D4C"/>
    <w:rsid w:val="00014F2C"/>
    <w:rsid w:val="0002128B"/>
    <w:rsid w:val="000221F7"/>
    <w:rsid w:val="0003255F"/>
    <w:rsid w:val="000442A1"/>
    <w:rsid w:val="00071E10"/>
    <w:rsid w:val="000948C4"/>
    <w:rsid w:val="000B4224"/>
    <w:rsid w:val="000C1503"/>
    <w:rsid w:val="000D0D1C"/>
    <w:rsid w:val="000F5B92"/>
    <w:rsid w:val="0011463C"/>
    <w:rsid w:val="00122125"/>
    <w:rsid w:val="00122E67"/>
    <w:rsid w:val="0013438A"/>
    <w:rsid w:val="00137392"/>
    <w:rsid w:val="001400DD"/>
    <w:rsid w:val="00145778"/>
    <w:rsid w:val="001523B1"/>
    <w:rsid w:val="001963FE"/>
    <w:rsid w:val="001D4F29"/>
    <w:rsid w:val="0020099C"/>
    <w:rsid w:val="00202D4B"/>
    <w:rsid w:val="00206EA0"/>
    <w:rsid w:val="00211F28"/>
    <w:rsid w:val="00216B71"/>
    <w:rsid w:val="002224A3"/>
    <w:rsid w:val="00223698"/>
    <w:rsid w:val="0023183E"/>
    <w:rsid w:val="002465CB"/>
    <w:rsid w:val="0025766E"/>
    <w:rsid w:val="00261C3A"/>
    <w:rsid w:val="002B3ABA"/>
    <w:rsid w:val="002C6B31"/>
    <w:rsid w:val="002C6E0E"/>
    <w:rsid w:val="002E743F"/>
    <w:rsid w:val="002F6985"/>
    <w:rsid w:val="002F7E5C"/>
    <w:rsid w:val="0030098A"/>
    <w:rsid w:val="00311978"/>
    <w:rsid w:val="0031377C"/>
    <w:rsid w:val="0031782E"/>
    <w:rsid w:val="00321CE6"/>
    <w:rsid w:val="00330EC2"/>
    <w:rsid w:val="00335188"/>
    <w:rsid w:val="00345839"/>
    <w:rsid w:val="003468EB"/>
    <w:rsid w:val="00353029"/>
    <w:rsid w:val="003738D1"/>
    <w:rsid w:val="003865DB"/>
    <w:rsid w:val="00397843"/>
    <w:rsid w:val="003A1BDD"/>
    <w:rsid w:val="003A2EA1"/>
    <w:rsid w:val="003A4060"/>
    <w:rsid w:val="003E01F9"/>
    <w:rsid w:val="003E46E6"/>
    <w:rsid w:val="003F7955"/>
    <w:rsid w:val="00406A14"/>
    <w:rsid w:val="004242CA"/>
    <w:rsid w:val="00446E8B"/>
    <w:rsid w:val="004511A6"/>
    <w:rsid w:val="00472BA5"/>
    <w:rsid w:val="004744F7"/>
    <w:rsid w:val="00475701"/>
    <w:rsid w:val="004908DD"/>
    <w:rsid w:val="004A0EC8"/>
    <w:rsid w:val="004B6A8C"/>
    <w:rsid w:val="004C6C2C"/>
    <w:rsid w:val="004E1B8A"/>
    <w:rsid w:val="00501E7E"/>
    <w:rsid w:val="00504242"/>
    <w:rsid w:val="0050767A"/>
    <w:rsid w:val="00546A40"/>
    <w:rsid w:val="005620F0"/>
    <w:rsid w:val="00565AA3"/>
    <w:rsid w:val="00573D2F"/>
    <w:rsid w:val="005774BC"/>
    <w:rsid w:val="005836BA"/>
    <w:rsid w:val="005A79AF"/>
    <w:rsid w:val="005B12E2"/>
    <w:rsid w:val="005D5CDF"/>
    <w:rsid w:val="005E066A"/>
    <w:rsid w:val="00600414"/>
    <w:rsid w:val="006125AB"/>
    <w:rsid w:val="006269B3"/>
    <w:rsid w:val="00633ABE"/>
    <w:rsid w:val="006347A2"/>
    <w:rsid w:val="00655A96"/>
    <w:rsid w:val="00656EE8"/>
    <w:rsid w:val="0067030F"/>
    <w:rsid w:val="006719A8"/>
    <w:rsid w:val="006819D8"/>
    <w:rsid w:val="006866E7"/>
    <w:rsid w:val="006867B2"/>
    <w:rsid w:val="0069040D"/>
    <w:rsid w:val="00692614"/>
    <w:rsid w:val="00692A0C"/>
    <w:rsid w:val="006A1510"/>
    <w:rsid w:val="006A6562"/>
    <w:rsid w:val="006A7133"/>
    <w:rsid w:val="006B063B"/>
    <w:rsid w:val="006B6032"/>
    <w:rsid w:val="006C7CC7"/>
    <w:rsid w:val="006D38FA"/>
    <w:rsid w:val="006F1E0D"/>
    <w:rsid w:val="006F592D"/>
    <w:rsid w:val="007155AC"/>
    <w:rsid w:val="00743047"/>
    <w:rsid w:val="0074338C"/>
    <w:rsid w:val="0074474B"/>
    <w:rsid w:val="00746CF9"/>
    <w:rsid w:val="00750B7C"/>
    <w:rsid w:val="00757C61"/>
    <w:rsid w:val="00777CD4"/>
    <w:rsid w:val="007863B7"/>
    <w:rsid w:val="007A3F51"/>
    <w:rsid w:val="007B44CC"/>
    <w:rsid w:val="007C4D11"/>
    <w:rsid w:val="007C5331"/>
    <w:rsid w:val="007D0475"/>
    <w:rsid w:val="007E1295"/>
    <w:rsid w:val="007F2E04"/>
    <w:rsid w:val="00817CB0"/>
    <w:rsid w:val="00824895"/>
    <w:rsid w:val="008310DE"/>
    <w:rsid w:val="00831D62"/>
    <w:rsid w:val="008345E3"/>
    <w:rsid w:val="00836D3B"/>
    <w:rsid w:val="00852598"/>
    <w:rsid w:val="00875797"/>
    <w:rsid w:val="00884BBC"/>
    <w:rsid w:val="0088596C"/>
    <w:rsid w:val="00887845"/>
    <w:rsid w:val="00890FD2"/>
    <w:rsid w:val="008A24C5"/>
    <w:rsid w:val="008C0CA7"/>
    <w:rsid w:val="008C7109"/>
    <w:rsid w:val="008E5F65"/>
    <w:rsid w:val="008E6790"/>
    <w:rsid w:val="008F6BEC"/>
    <w:rsid w:val="008F73F4"/>
    <w:rsid w:val="00902306"/>
    <w:rsid w:val="0091492E"/>
    <w:rsid w:val="00921480"/>
    <w:rsid w:val="009229EB"/>
    <w:rsid w:val="0093450C"/>
    <w:rsid w:val="0093459A"/>
    <w:rsid w:val="00975955"/>
    <w:rsid w:val="009C0DAB"/>
    <w:rsid w:val="009E3218"/>
    <w:rsid w:val="009E57E5"/>
    <w:rsid w:val="00A019CA"/>
    <w:rsid w:val="00A07680"/>
    <w:rsid w:val="00A1470A"/>
    <w:rsid w:val="00A31876"/>
    <w:rsid w:val="00A3778D"/>
    <w:rsid w:val="00A571F6"/>
    <w:rsid w:val="00A645DE"/>
    <w:rsid w:val="00A718CE"/>
    <w:rsid w:val="00A73DC1"/>
    <w:rsid w:val="00AA24EF"/>
    <w:rsid w:val="00AA6B9F"/>
    <w:rsid w:val="00AD23F5"/>
    <w:rsid w:val="00AD2EE2"/>
    <w:rsid w:val="00AE1243"/>
    <w:rsid w:val="00AF03C7"/>
    <w:rsid w:val="00B155CC"/>
    <w:rsid w:val="00B2286A"/>
    <w:rsid w:val="00B24916"/>
    <w:rsid w:val="00B51381"/>
    <w:rsid w:val="00B57438"/>
    <w:rsid w:val="00B62A42"/>
    <w:rsid w:val="00B70126"/>
    <w:rsid w:val="00B8127F"/>
    <w:rsid w:val="00B96849"/>
    <w:rsid w:val="00BA082E"/>
    <w:rsid w:val="00BA164C"/>
    <w:rsid w:val="00BB0D42"/>
    <w:rsid w:val="00BB4973"/>
    <w:rsid w:val="00BB6BC6"/>
    <w:rsid w:val="00BC0FF7"/>
    <w:rsid w:val="00BD3BD9"/>
    <w:rsid w:val="00C06859"/>
    <w:rsid w:val="00C16F7A"/>
    <w:rsid w:val="00C17EEA"/>
    <w:rsid w:val="00C31A18"/>
    <w:rsid w:val="00C459AD"/>
    <w:rsid w:val="00C534F9"/>
    <w:rsid w:val="00C63BB8"/>
    <w:rsid w:val="00C65BAD"/>
    <w:rsid w:val="00C67C1A"/>
    <w:rsid w:val="00C764B8"/>
    <w:rsid w:val="00C80E73"/>
    <w:rsid w:val="00C80F2B"/>
    <w:rsid w:val="00C871AC"/>
    <w:rsid w:val="00C95A16"/>
    <w:rsid w:val="00C96745"/>
    <w:rsid w:val="00CA00AF"/>
    <w:rsid w:val="00CA1447"/>
    <w:rsid w:val="00CA1AE5"/>
    <w:rsid w:val="00CA4AED"/>
    <w:rsid w:val="00CA4DA2"/>
    <w:rsid w:val="00CB0C03"/>
    <w:rsid w:val="00CB17C5"/>
    <w:rsid w:val="00CD680F"/>
    <w:rsid w:val="00CD6F5B"/>
    <w:rsid w:val="00CE100D"/>
    <w:rsid w:val="00CF4569"/>
    <w:rsid w:val="00D11BE3"/>
    <w:rsid w:val="00D16C04"/>
    <w:rsid w:val="00D27277"/>
    <w:rsid w:val="00D34406"/>
    <w:rsid w:val="00D47BE6"/>
    <w:rsid w:val="00D54A71"/>
    <w:rsid w:val="00D54A7C"/>
    <w:rsid w:val="00D8210F"/>
    <w:rsid w:val="00D84E6C"/>
    <w:rsid w:val="00D86344"/>
    <w:rsid w:val="00D92151"/>
    <w:rsid w:val="00DA1687"/>
    <w:rsid w:val="00DA3A62"/>
    <w:rsid w:val="00DB0979"/>
    <w:rsid w:val="00DB2A04"/>
    <w:rsid w:val="00DB6329"/>
    <w:rsid w:val="00DC684B"/>
    <w:rsid w:val="00DD11D9"/>
    <w:rsid w:val="00DE6FD9"/>
    <w:rsid w:val="00DF11D5"/>
    <w:rsid w:val="00DF3FD7"/>
    <w:rsid w:val="00E010A1"/>
    <w:rsid w:val="00E14C35"/>
    <w:rsid w:val="00E15337"/>
    <w:rsid w:val="00E15447"/>
    <w:rsid w:val="00E15BC7"/>
    <w:rsid w:val="00E213B9"/>
    <w:rsid w:val="00E35F11"/>
    <w:rsid w:val="00E826FC"/>
    <w:rsid w:val="00E9289B"/>
    <w:rsid w:val="00E97AEF"/>
    <w:rsid w:val="00EA5F6C"/>
    <w:rsid w:val="00EB1C18"/>
    <w:rsid w:val="00EB2BB1"/>
    <w:rsid w:val="00EC5F07"/>
    <w:rsid w:val="00EC79B3"/>
    <w:rsid w:val="00ED06DE"/>
    <w:rsid w:val="00ED2A40"/>
    <w:rsid w:val="00ED5F65"/>
    <w:rsid w:val="00EF1C36"/>
    <w:rsid w:val="00F04B31"/>
    <w:rsid w:val="00F32009"/>
    <w:rsid w:val="00F452A9"/>
    <w:rsid w:val="00F458CC"/>
    <w:rsid w:val="00F53C6E"/>
    <w:rsid w:val="00F70B6A"/>
    <w:rsid w:val="00F71DAA"/>
    <w:rsid w:val="00F92748"/>
    <w:rsid w:val="00F941D4"/>
    <w:rsid w:val="00FA0642"/>
    <w:rsid w:val="00FB4850"/>
    <w:rsid w:val="00FB62DC"/>
    <w:rsid w:val="00FB7E14"/>
    <w:rsid w:val="00FC2296"/>
    <w:rsid w:val="00FD1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Hyperlink" w:uiPriority="99"/>
    <w:lsdException w:name="Strong" w:uiPriority="22"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450C"/>
    <w:rPr>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004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656EE8"/>
    <w:rPr>
      <w:color w:val="0000FF"/>
      <w:u w:val="single"/>
    </w:rPr>
  </w:style>
  <w:style w:type="paragraph" w:styleId="BalloonText">
    <w:name w:val="Balloon Text"/>
    <w:basedOn w:val="Normal"/>
    <w:link w:val="BalloonTextChar"/>
    <w:rsid w:val="00345839"/>
    <w:rPr>
      <w:rFonts w:ascii="Tahoma" w:hAnsi="Tahoma" w:cs="Tahoma"/>
      <w:sz w:val="16"/>
      <w:szCs w:val="16"/>
    </w:rPr>
  </w:style>
  <w:style w:type="character" w:customStyle="1" w:styleId="BalloonTextChar">
    <w:name w:val="Balloon Text Char"/>
    <w:basedOn w:val="DefaultParagraphFont"/>
    <w:link w:val="BalloonText"/>
    <w:rsid w:val="00345839"/>
    <w:rPr>
      <w:rFonts w:ascii="Tahoma" w:hAnsi="Tahoma" w:cs="Tahoma"/>
      <w:sz w:val="16"/>
      <w:szCs w:val="16"/>
      <w:lang w:val="en-CA"/>
    </w:rPr>
  </w:style>
  <w:style w:type="paragraph" w:styleId="ListParagraph">
    <w:name w:val="List Paragraph"/>
    <w:basedOn w:val="Normal"/>
    <w:uiPriority w:val="34"/>
    <w:qFormat/>
    <w:rsid w:val="00345839"/>
    <w:pPr>
      <w:ind w:left="720"/>
      <w:contextualSpacing/>
    </w:pPr>
  </w:style>
  <w:style w:type="character" w:styleId="FollowedHyperlink">
    <w:name w:val="FollowedHyperlink"/>
    <w:basedOn w:val="DefaultParagraphFont"/>
    <w:rsid w:val="00345839"/>
    <w:rPr>
      <w:color w:val="800080" w:themeColor="followedHyperlink"/>
      <w:u w:val="single"/>
    </w:rPr>
  </w:style>
  <w:style w:type="paragraph" w:styleId="NormalWeb">
    <w:name w:val="Normal (Web)"/>
    <w:basedOn w:val="Normal"/>
    <w:uiPriority w:val="99"/>
    <w:unhideWhenUsed/>
    <w:rsid w:val="00AE1243"/>
    <w:pPr>
      <w:spacing w:before="100" w:beforeAutospacing="1" w:after="100" w:afterAutospacing="1"/>
    </w:pPr>
    <w:rPr>
      <w:rFonts w:eastAsiaTheme="minorHAnsi"/>
      <w:lang w:val="en-US"/>
    </w:rPr>
  </w:style>
  <w:style w:type="character" w:styleId="Strong">
    <w:name w:val="Strong"/>
    <w:basedOn w:val="DefaultParagraphFont"/>
    <w:uiPriority w:val="22"/>
    <w:qFormat/>
    <w:rsid w:val="000221F7"/>
    <w:rPr>
      <w:b/>
      <w:bCs/>
    </w:rPr>
  </w:style>
  <w:style w:type="paragraph" w:customStyle="1" w:styleId="bodytext">
    <w:name w:val="bodytext"/>
    <w:basedOn w:val="Normal"/>
    <w:rsid w:val="00D54A71"/>
    <w:pPr>
      <w:spacing w:before="100" w:beforeAutospacing="1" w:after="100" w:afterAutospacing="1"/>
    </w:pPr>
    <w:rPr>
      <w:rFonts w:ascii="Arial" w:hAnsi="Arial" w:cs="Arial"/>
      <w:color w:val="333333"/>
      <w:sz w:val="18"/>
      <w:szCs w:val="18"/>
      <w:lang w:eastAsia="en-CA"/>
    </w:rPr>
  </w:style>
  <w:style w:type="character" w:customStyle="1" w:styleId="wrapright">
    <w:name w:val="wrapright"/>
    <w:basedOn w:val="DefaultParagraphFont"/>
    <w:rsid w:val="007F2E04"/>
  </w:style>
  <w:style w:type="character" w:customStyle="1" w:styleId="wrapright2">
    <w:name w:val="wrapright2"/>
    <w:basedOn w:val="DefaultParagraphFont"/>
    <w:rsid w:val="007F2E04"/>
  </w:style>
  <w:style w:type="paragraph" w:styleId="NoSpacing">
    <w:name w:val="No Spacing"/>
    <w:uiPriority w:val="1"/>
    <w:qFormat/>
    <w:rsid w:val="00CB17C5"/>
    <w:rPr>
      <w:sz w:val="24"/>
      <w:szCs w:val="24"/>
      <w:lang w:val="en-CA"/>
    </w:rPr>
  </w:style>
  <w:style w:type="paragraph" w:styleId="BodyText0">
    <w:name w:val="Body Text"/>
    <w:basedOn w:val="Normal"/>
    <w:link w:val="BodyTextChar"/>
    <w:uiPriority w:val="99"/>
    <w:unhideWhenUsed/>
    <w:rsid w:val="00CD680F"/>
    <w:pPr>
      <w:spacing w:after="120"/>
    </w:pPr>
    <w:rPr>
      <w:rFonts w:asciiTheme="minorHAnsi" w:eastAsiaTheme="minorHAnsi" w:hAnsiTheme="minorHAnsi" w:cstheme="minorBidi"/>
      <w:sz w:val="22"/>
      <w:szCs w:val="22"/>
    </w:rPr>
  </w:style>
  <w:style w:type="character" w:customStyle="1" w:styleId="BodyTextChar">
    <w:name w:val="Body Text Char"/>
    <w:basedOn w:val="DefaultParagraphFont"/>
    <w:link w:val="BodyText0"/>
    <w:uiPriority w:val="99"/>
    <w:rsid w:val="00CD680F"/>
    <w:rPr>
      <w:rFonts w:asciiTheme="minorHAnsi" w:eastAsiaTheme="minorHAnsi" w:hAnsiTheme="minorHAnsi" w:cstheme="minorBidi"/>
      <w:sz w:val="22"/>
      <w:szCs w:val="22"/>
      <w:lang w:val="en-CA"/>
    </w:rPr>
  </w:style>
  <w:style w:type="paragraph" w:styleId="PlainText">
    <w:name w:val="Plain Text"/>
    <w:basedOn w:val="Normal"/>
    <w:link w:val="PlainTextChar"/>
    <w:uiPriority w:val="99"/>
    <w:unhideWhenUsed/>
    <w:rsid w:val="008F6BEC"/>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8F6BEC"/>
    <w:rPr>
      <w:rFonts w:ascii="Calibri" w:eastAsiaTheme="minorHAnsi" w:hAnsi="Calibri" w:cstheme="minorBidi"/>
      <w:sz w:val="22"/>
      <w:szCs w:val="21"/>
      <w:lang w:val="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Hyperlink" w:uiPriority="99"/>
    <w:lsdException w:name="Strong" w:uiPriority="22"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450C"/>
    <w:rPr>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004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656EE8"/>
    <w:rPr>
      <w:color w:val="0000FF"/>
      <w:u w:val="single"/>
    </w:rPr>
  </w:style>
  <w:style w:type="paragraph" w:styleId="BalloonText">
    <w:name w:val="Balloon Text"/>
    <w:basedOn w:val="Normal"/>
    <w:link w:val="BalloonTextChar"/>
    <w:rsid w:val="00345839"/>
    <w:rPr>
      <w:rFonts w:ascii="Tahoma" w:hAnsi="Tahoma" w:cs="Tahoma"/>
      <w:sz w:val="16"/>
      <w:szCs w:val="16"/>
    </w:rPr>
  </w:style>
  <w:style w:type="character" w:customStyle="1" w:styleId="BalloonTextChar">
    <w:name w:val="Balloon Text Char"/>
    <w:basedOn w:val="DefaultParagraphFont"/>
    <w:link w:val="BalloonText"/>
    <w:rsid w:val="00345839"/>
    <w:rPr>
      <w:rFonts w:ascii="Tahoma" w:hAnsi="Tahoma" w:cs="Tahoma"/>
      <w:sz w:val="16"/>
      <w:szCs w:val="16"/>
      <w:lang w:val="en-CA"/>
    </w:rPr>
  </w:style>
  <w:style w:type="paragraph" w:styleId="ListParagraph">
    <w:name w:val="List Paragraph"/>
    <w:basedOn w:val="Normal"/>
    <w:uiPriority w:val="34"/>
    <w:qFormat/>
    <w:rsid w:val="00345839"/>
    <w:pPr>
      <w:ind w:left="720"/>
      <w:contextualSpacing/>
    </w:pPr>
  </w:style>
  <w:style w:type="character" w:styleId="FollowedHyperlink">
    <w:name w:val="FollowedHyperlink"/>
    <w:basedOn w:val="DefaultParagraphFont"/>
    <w:rsid w:val="00345839"/>
    <w:rPr>
      <w:color w:val="800080" w:themeColor="followedHyperlink"/>
      <w:u w:val="single"/>
    </w:rPr>
  </w:style>
  <w:style w:type="paragraph" w:styleId="NormalWeb">
    <w:name w:val="Normal (Web)"/>
    <w:basedOn w:val="Normal"/>
    <w:uiPriority w:val="99"/>
    <w:unhideWhenUsed/>
    <w:rsid w:val="00AE1243"/>
    <w:pPr>
      <w:spacing w:before="100" w:beforeAutospacing="1" w:after="100" w:afterAutospacing="1"/>
    </w:pPr>
    <w:rPr>
      <w:rFonts w:eastAsiaTheme="minorHAnsi"/>
      <w:lang w:val="en-US"/>
    </w:rPr>
  </w:style>
  <w:style w:type="character" w:styleId="Strong">
    <w:name w:val="Strong"/>
    <w:basedOn w:val="DefaultParagraphFont"/>
    <w:uiPriority w:val="22"/>
    <w:qFormat/>
    <w:rsid w:val="000221F7"/>
    <w:rPr>
      <w:b/>
      <w:bCs/>
    </w:rPr>
  </w:style>
  <w:style w:type="paragraph" w:customStyle="1" w:styleId="bodytext">
    <w:name w:val="bodytext"/>
    <w:basedOn w:val="Normal"/>
    <w:rsid w:val="00D54A71"/>
    <w:pPr>
      <w:spacing w:before="100" w:beforeAutospacing="1" w:after="100" w:afterAutospacing="1"/>
    </w:pPr>
    <w:rPr>
      <w:rFonts w:ascii="Arial" w:hAnsi="Arial" w:cs="Arial"/>
      <w:color w:val="333333"/>
      <w:sz w:val="18"/>
      <w:szCs w:val="18"/>
      <w:lang w:eastAsia="en-CA"/>
    </w:rPr>
  </w:style>
  <w:style w:type="character" w:customStyle="1" w:styleId="wrapright">
    <w:name w:val="wrapright"/>
    <w:basedOn w:val="DefaultParagraphFont"/>
    <w:rsid w:val="007F2E04"/>
  </w:style>
  <w:style w:type="character" w:customStyle="1" w:styleId="wrapright2">
    <w:name w:val="wrapright2"/>
    <w:basedOn w:val="DefaultParagraphFont"/>
    <w:rsid w:val="007F2E04"/>
  </w:style>
  <w:style w:type="paragraph" w:styleId="NoSpacing">
    <w:name w:val="No Spacing"/>
    <w:uiPriority w:val="1"/>
    <w:qFormat/>
    <w:rsid w:val="00CB17C5"/>
    <w:rPr>
      <w:sz w:val="24"/>
      <w:szCs w:val="24"/>
      <w:lang w:val="en-CA"/>
    </w:rPr>
  </w:style>
  <w:style w:type="paragraph" w:styleId="BodyText0">
    <w:name w:val="Body Text"/>
    <w:basedOn w:val="Normal"/>
    <w:link w:val="BodyTextChar"/>
    <w:uiPriority w:val="99"/>
    <w:unhideWhenUsed/>
    <w:rsid w:val="00CD680F"/>
    <w:pPr>
      <w:spacing w:after="120"/>
    </w:pPr>
    <w:rPr>
      <w:rFonts w:asciiTheme="minorHAnsi" w:eastAsiaTheme="minorHAnsi" w:hAnsiTheme="minorHAnsi" w:cstheme="minorBidi"/>
      <w:sz w:val="22"/>
      <w:szCs w:val="22"/>
    </w:rPr>
  </w:style>
  <w:style w:type="character" w:customStyle="1" w:styleId="BodyTextChar">
    <w:name w:val="Body Text Char"/>
    <w:basedOn w:val="DefaultParagraphFont"/>
    <w:link w:val="BodyText0"/>
    <w:uiPriority w:val="99"/>
    <w:rsid w:val="00CD680F"/>
    <w:rPr>
      <w:rFonts w:asciiTheme="minorHAnsi" w:eastAsiaTheme="minorHAnsi" w:hAnsiTheme="minorHAnsi" w:cstheme="minorBidi"/>
      <w:sz w:val="22"/>
      <w:szCs w:val="22"/>
      <w:lang w:val="en-CA"/>
    </w:rPr>
  </w:style>
  <w:style w:type="paragraph" w:styleId="PlainText">
    <w:name w:val="Plain Text"/>
    <w:basedOn w:val="Normal"/>
    <w:link w:val="PlainTextChar"/>
    <w:uiPriority w:val="99"/>
    <w:unhideWhenUsed/>
    <w:rsid w:val="008F6BEC"/>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8F6BEC"/>
    <w:rPr>
      <w:rFonts w:ascii="Calibri" w:eastAsiaTheme="minorHAnsi" w:hAnsi="Calibri" w:cstheme="minorBidi"/>
      <w:sz w:val="22"/>
      <w:szCs w:val="21"/>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40979">
      <w:bodyDiv w:val="1"/>
      <w:marLeft w:val="0"/>
      <w:marRight w:val="0"/>
      <w:marTop w:val="0"/>
      <w:marBottom w:val="0"/>
      <w:divBdr>
        <w:top w:val="none" w:sz="0" w:space="0" w:color="auto"/>
        <w:left w:val="none" w:sz="0" w:space="0" w:color="auto"/>
        <w:bottom w:val="none" w:sz="0" w:space="0" w:color="auto"/>
        <w:right w:val="none" w:sz="0" w:space="0" w:color="auto"/>
      </w:divBdr>
    </w:div>
    <w:div w:id="135148786">
      <w:bodyDiv w:val="1"/>
      <w:marLeft w:val="0"/>
      <w:marRight w:val="0"/>
      <w:marTop w:val="0"/>
      <w:marBottom w:val="0"/>
      <w:divBdr>
        <w:top w:val="none" w:sz="0" w:space="0" w:color="auto"/>
        <w:left w:val="none" w:sz="0" w:space="0" w:color="auto"/>
        <w:bottom w:val="none" w:sz="0" w:space="0" w:color="auto"/>
        <w:right w:val="none" w:sz="0" w:space="0" w:color="auto"/>
      </w:divBdr>
      <w:divsChild>
        <w:div w:id="500320792">
          <w:marLeft w:val="0"/>
          <w:marRight w:val="0"/>
          <w:marTop w:val="0"/>
          <w:marBottom w:val="0"/>
          <w:divBdr>
            <w:top w:val="none" w:sz="0" w:space="0" w:color="auto"/>
            <w:left w:val="none" w:sz="0" w:space="0" w:color="auto"/>
            <w:bottom w:val="none" w:sz="0" w:space="0" w:color="auto"/>
            <w:right w:val="none" w:sz="0" w:space="0" w:color="auto"/>
          </w:divBdr>
          <w:divsChild>
            <w:div w:id="297078746">
              <w:marLeft w:val="0"/>
              <w:marRight w:val="0"/>
              <w:marTop w:val="0"/>
              <w:marBottom w:val="150"/>
              <w:divBdr>
                <w:top w:val="single" w:sz="6" w:space="5" w:color="CCCCCC"/>
                <w:left w:val="single" w:sz="6" w:space="5" w:color="CCCCCC"/>
                <w:bottom w:val="single" w:sz="6" w:space="5" w:color="CCCCCC"/>
                <w:right w:val="single" w:sz="6" w:space="5" w:color="CCCCCC"/>
              </w:divBdr>
            </w:div>
          </w:divsChild>
        </w:div>
      </w:divsChild>
    </w:div>
    <w:div w:id="337930574">
      <w:bodyDiv w:val="1"/>
      <w:marLeft w:val="0"/>
      <w:marRight w:val="0"/>
      <w:marTop w:val="0"/>
      <w:marBottom w:val="0"/>
      <w:divBdr>
        <w:top w:val="none" w:sz="0" w:space="0" w:color="auto"/>
        <w:left w:val="none" w:sz="0" w:space="0" w:color="auto"/>
        <w:bottom w:val="none" w:sz="0" w:space="0" w:color="auto"/>
        <w:right w:val="none" w:sz="0" w:space="0" w:color="auto"/>
      </w:divBdr>
    </w:div>
    <w:div w:id="363091724">
      <w:bodyDiv w:val="1"/>
      <w:marLeft w:val="0"/>
      <w:marRight w:val="0"/>
      <w:marTop w:val="0"/>
      <w:marBottom w:val="0"/>
      <w:divBdr>
        <w:top w:val="none" w:sz="0" w:space="0" w:color="auto"/>
        <w:left w:val="none" w:sz="0" w:space="0" w:color="auto"/>
        <w:bottom w:val="none" w:sz="0" w:space="0" w:color="auto"/>
        <w:right w:val="none" w:sz="0" w:space="0" w:color="auto"/>
      </w:divBdr>
    </w:div>
    <w:div w:id="498929514">
      <w:bodyDiv w:val="1"/>
      <w:marLeft w:val="0"/>
      <w:marRight w:val="0"/>
      <w:marTop w:val="0"/>
      <w:marBottom w:val="0"/>
      <w:divBdr>
        <w:top w:val="none" w:sz="0" w:space="0" w:color="auto"/>
        <w:left w:val="none" w:sz="0" w:space="0" w:color="auto"/>
        <w:bottom w:val="none" w:sz="0" w:space="0" w:color="auto"/>
        <w:right w:val="none" w:sz="0" w:space="0" w:color="auto"/>
      </w:divBdr>
    </w:div>
    <w:div w:id="572274396">
      <w:bodyDiv w:val="1"/>
      <w:marLeft w:val="0"/>
      <w:marRight w:val="0"/>
      <w:marTop w:val="0"/>
      <w:marBottom w:val="0"/>
      <w:divBdr>
        <w:top w:val="none" w:sz="0" w:space="0" w:color="auto"/>
        <w:left w:val="none" w:sz="0" w:space="0" w:color="auto"/>
        <w:bottom w:val="none" w:sz="0" w:space="0" w:color="auto"/>
        <w:right w:val="none" w:sz="0" w:space="0" w:color="auto"/>
      </w:divBdr>
      <w:divsChild>
        <w:div w:id="1876893035">
          <w:marLeft w:val="0"/>
          <w:marRight w:val="0"/>
          <w:marTop w:val="0"/>
          <w:marBottom w:val="0"/>
          <w:divBdr>
            <w:top w:val="none" w:sz="0" w:space="0" w:color="auto"/>
            <w:left w:val="none" w:sz="0" w:space="0" w:color="auto"/>
            <w:bottom w:val="none" w:sz="0" w:space="0" w:color="auto"/>
            <w:right w:val="none" w:sz="0" w:space="0" w:color="auto"/>
          </w:divBdr>
          <w:divsChild>
            <w:div w:id="1734427185">
              <w:marLeft w:val="0"/>
              <w:marRight w:val="0"/>
              <w:marTop w:val="0"/>
              <w:marBottom w:val="0"/>
              <w:divBdr>
                <w:top w:val="none" w:sz="0" w:space="0" w:color="auto"/>
                <w:left w:val="none" w:sz="0" w:space="0" w:color="auto"/>
                <w:bottom w:val="none" w:sz="0" w:space="0" w:color="auto"/>
                <w:right w:val="none" w:sz="0" w:space="0" w:color="auto"/>
              </w:divBdr>
              <w:divsChild>
                <w:div w:id="1195532834">
                  <w:marLeft w:val="0"/>
                  <w:marRight w:val="0"/>
                  <w:marTop w:val="0"/>
                  <w:marBottom w:val="0"/>
                  <w:divBdr>
                    <w:top w:val="none" w:sz="0" w:space="0" w:color="auto"/>
                    <w:left w:val="none" w:sz="0" w:space="0" w:color="auto"/>
                    <w:bottom w:val="none" w:sz="0" w:space="0" w:color="auto"/>
                    <w:right w:val="none" w:sz="0" w:space="0" w:color="auto"/>
                  </w:divBdr>
                  <w:divsChild>
                    <w:div w:id="1427190212">
                      <w:marLeft w:val="0"/>
                      <w:marRight w:val="0"/>
                      <w:marTop w:val="0"/>
                      <w:marBottom w:val="0"/>
                      <w:divBdr>
                        <w:top w:val="none" w:sz="0" w:space="0" w:color="auto"/>
                        <w:left w:val="none" w:sz="0" w:space="0" w:color="auto"/>
                        <w:bottom w:val="none" w:sz="0" w:space="0" w:color="auto"/>
                        <w:right w:val="none" w:sz="0" w:space="0" w:color="auto"/>
                      </w:divBdr>
                      <w:divsChild>
                        <w:div w:id="75347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9808940">
      <w:bodyDiv w:val="1"/>
      <w:marLeft w:val="0"/>
      <w:marRight w:val="0"/>
      <w:marTop w:val="0"/>
      <w:marBottom w:val="0"/>
      <w:divBdr>
        <w:top w:val="none" w:sz="0" w:space="0" w:color="auto"/>
        <w:left w:val="none" w:sz="0" w:space="0" w:color="auto"/>
        <w:bottom w:val="none" w:sz="0" w:space="0" w:color="auto"/>
        <w:right w:val="none" w:sz="0" w:space="0" w:color="auto"/>
      </w:divBdr>
    </w:div>
    <w:div w:id="832255301">
      <w:bodyDiv w:val="1"/>
      <w:marLeft w:val="0"/>
      <w:marRight w:val="0"/>
      <w:marTop w:val="0"/>
      <w:marBottom w:val="0"/>
      <w:divBdr>
        <w:top w:val="none" w:sz="0" w:space="0" w:color="auto"/>
        <w:left w:val="none" w:sz="0" w:space="0" w:color="auto"/>
        <w:bottom w:val="none" w:sz="0" w:space="0" w:color="auto"/>
        <w:right w:val="none" w:sz="0" w:space="0" w:color="auto"/>
      </w:divBdr>
      <w:divsChild>
        <w:div w:id="1865748459">
          <w:marLeft w:val="547"/>
          <w:marRight w:val="0"/>
          <w:marTop w:val="154"/>
          <w:marBottom w:val="0"/>
          <w:divBdr>
            <w:top w:val="none" w:sz="0" w:space="0" w:color="auto"/>
            <w:left w:val="none" w:sz="0" w:space="0" w:color="auto"/>
            <w:bottom w:val="none" w:sz="0" w:space="0" w:color="auto"/>
            <w:right w:val="none" w:sz="0" w:space="0" w:color="auto"/>
          </w:divBdr>
        </w:div>
      </w:divsChild>
    </w:div>
    <w:div w:id="967592823">
      <w:bodyDiv w:val="1"/>
      <w:marLeft w:val="0"/>
      <w:marRight w:val="0"/>
      <w:marTop w:val="0"/>
      <w:marBottom w:val="0"/>
      <w:divBdr>
        <w:top w:val="none" w:sz="0" w:space="0" w:color="auto"/>
        <w:left w:val="none" w:sz="0" w:space="0" w:color="auto"/>
        <w:bottom w:val="none" w:sz="0" w:space="0" w:color="auto"/>
        <w:right w:val="none" w:sz="0" w:space="0" w:color="auto"/>
      </w:divBdr>
    </w:div>
    <w:div w:id="1205562072">
      <w:bodyDiv w:val="1"/>
      <w:marLeft w:val="0"/>
      <w:marRight w:val="0"/>
      <w:marTop w:val="0"/>
      <w:marBottom w:val="0"/>
      <w:divBdr>
        <w:top w:val="none" w:sz="0" w:space="0" w:color="auto"/>
        <w:left w:val="none" w:sz="0" w:space="0" w:color="auto"/>
        <w:bottom w:val="none" w:sz="0" w:space="0" w:color="auto"/>
        <w:right w:val="none" w:sz="0" w:space="0" w:color="auto"/>
      </w:divBdr>
    </w:div>
    <w:div w:id="1218317772">
      <w:bodyDiv w:val="1"/>
      <w:marLeft w:val="0"/>
      <w:marRight w:val="0"/>
      <w:marTop w:val="0"/>
      <w:marBottom w:val="0"/>
      <w:divBdr>
        <w:top w:val="none" w:sz="0" w:space="0" w:color="auto"/>
        <w:left w:val="none" w:sz="0" w:space="0" w:color="auto"/>
        <w:bottom w:val="none" w:sz="0" w:space="0" w:color="auto"/>
        <w:right w:val="none" w:sz="0" w:space="0" w:color="auto"/>
      </w:divBdr>
      <w:divsChild>
        <w:div w:id="241457003">
          <w:marLeft w:val="0"/>
          <w:marRight w:val="0"/>
          <w:marTop w:val="0"/>
          <w:marBottom w:val="0"/>
          <w:divBdr>
            <w:top w:val="none" w:sz="0" w:space="0" w:color="auto"/>
            <w:left w:val="none" w:sz="0" w:space="0" w:color="auto"/>
            <w:bottom w:val="none" w:sz="0" w:space="0" w:color="auto"/>
            <w:right w:val="none" w:sz="0" w:space="0" w:color="auto"/>
          </w:divBdr>
          <w:divsChild>
            <w:div w:id="176164455">
              <w:marLeft w:val="0"/>
              <w:marRight w:val="0"/>
              <w:marTop w:val="0"/>
              <w:marBottom w:val="0"/>
              <w:divBdr>
                <w:top w:val="none" w:sz="0" w:space="0" w:color="auto"/>
                <w:left w:val="none" w:sz="0" w:space="0" w:color="auto"/>
                <w:bottom w:val="none" w:sz="0" w:space="0" w:color="auto"/>
                <w:right w:val="none" w:sz="0" w:space="0" w:color="auto"/>
              </w:divBdr>
              <w:divsChild>
                <w:div w:id="997853442">
                  <w:marLeft w:val="0"/>
                  <w:marRight w:val="0"/>
                  <w:marTop w:val="0"/>
                  <w:marBottom w:val="0"/>
                  <w:divBdr>
                    <w:top w:val="none" w:sz="0" w:space="0" w:color="auto"/>
                    <w:left w:val="none" w:sz="0" w:space="0" w:color="auto"/>
                    <w:bottom w:val="none" w:sz="0" w:space="0" w:color="auto"/>
                    <w:right w:val="none" w:sz="0" w:space="0" w:color="auto"/>
                  </w:divBdr>
                  <w:divsChild>
                    <w:div w:id="158355540">
                      <w:marLeft w:val="0"/>
                      <w:marRight w:val="0"/>
                      <w:marTop w:val="0"/>
                      <w:marBottom w:val="0"/>
                      <w:divBdr>
                        <w:top w:val="none" w:sz="0" w:space="0" w:color="auto"/>
                        <w:left w:val="none" w:sz="0" w:space="0" w:color="auto"/>
                        <w:bottom w:val="none" w:sz="0" w:space="0" w:color="auto"/>
                        <w:right w:val="none" w:sz="0" w:space="0" w:color="auto"/>
                      </w:divBdr>
                      <w:divsChild>
                        <w:div w:id="195994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6033667">
      <w:bodyDiv w:val="1"/>
      <w:marLeft w:val="0"/>
      <w:marRight w:val="0"/>
      <w:marTop w:val="0"/>
      <w:marBottom w:val="0"/>
      <w:divBdr>
        <w:top w:val="none" w:sz="0" w:space="0" w:color="auto"/>
        <w:left w:val="none" w:sz="0" w:space="0" w:color="auto"/>
        <w:bottom w:val="none" w:sz="0" w:space="0" w:color="auto"/>
        <w:right w:val="none" w:sz="0" w:space="0" w:color="auto"/>
      </w:divBdr>
      <w:divsChild>
        <w:div w:id="1625892315">
          <w:marLeft w:val="0"/>
          <w:marRight w:val="0"/>
          <w:marTop w:val="0"/>
          <w:marBottom w:val="0"/>
          <w:divBdr>
            <w:top w:val="none" w:sz="0" w:space="0" w:color="auto"/>
            <w:left w:val="none" w:sz="0" w:space="0" w:color="auto"/>
            <w:bottom w:val="none" w:sz="0" w:space="0" w:color="auto"/>
            <w:right w:val="none" w:sz="0" w:space="0" w:color="auto"/>
          </w:divBdr>
        </w:div>
      </w:divsChild>
    </w:div>
    <w:div w:id="1281113113">
      <w:bodyDiv w:val="1"/>
      <w:marLeft w:val="0"/>
      <w:marRight w:val="0"/>
      <w:marTop w:val="0"/>
      <w:marBottom w:val="0"/>
      <w:divBdr>
        <w:top w:val="none" w:sz="0" w:space="0" w:color="auto"/>
        <w:left w:val="none" w:sz="0" w:space="0" w:color="auto"/>
        <w:bottom w:val="none" w:sz="0" w:space="0" w:color="auto"/>
        <w:right w:val="none" w:sz="0" w:space="0" w:color="auto"/>
      </w:divBdr>
    </w:div>
    <w:div w:id="1340036083">
      <w:bodyDiv w:val="1"/>
      <w:marLeft w:val="0"/>
      <w:marRight w:val="0"/>
      <w:marTop w:val="0"/>
      <w:marBottom w:val="0"/>
      <w:divBdr>
        <w:top w:val="none" w:sz="0" w:space="0" w:color="auto"/>
        <w:left w:val="none" w:sz="0" w:space="0" w:color="auto"/>
        <w:bottom w:val="none" w:sz="0" w:space="0" w:color="auto"/>
        <w:right w:val="none" w:sz="0" w:space="0" w:color="auto"/>
      </w:divBdr>
    </w:div>
    <w:div w:id="1548451821">
      <w:bodyDiv w:val="1"/>
      <w:marLeft w:val="0"/>
      <w:marRight w:val="0"/>
      <w:marTop w:val="0"/>
      <w:marBottom w:val="0"/>
      <w:divBdr>
        <w:top w:val="none" w:sz="0" w:space="0" w:color="auto"/>
        <w:left w:val="none" w:sz="0" w:space="0" w:color="auto"/>
        <w:bottom w:val="none" w:sz="0" w:space="0" w:color="auto"/>
        <w:right w:val="none" w:sz="0" w:space="0" w:color="auto"/>
      </w:divBdr>
    </w:div>
    <w:div w:id="1635138219">
      <w:bodyDiv w:val="1"/>
      <w:marLeft w:val="0"/>
      <w:marRight w:val="0"/>
      <w:marTop w:val="0"/>
      <w:marBottom w:val="0"/>
      <w:divBdr>
        <w:top w:val="none" w:sz="0" w:space="0" w:color="auto"/>
        <w:left w:val="none" w:sz="0" w:space="0" w:color="auto"/>
        <w:bottom w:val="none" w:sz="0" w:space="0" w:color="auto"/>
        <w:right w:val="none" w:sz="0" w:space="0" w:color="auto"/>
      </w:divBdr>
    </w:div>
    <w:div w:id="1658419285">
      <w:bodyDiv w:val="1"/>
      <w:marLeft w:val="0"/>
      <w:marRight w:val="0"/>
      <w:marTop w:val="0"/>
      <w:marBottom w:val="0"/>
      <w:divBdr>
        <w:top w:val="none" w:sz="0" w:space="0" w:color="auto"/>
        <w:left w:val="none" w:sz="0" w:space="0" w:color="auto"/>
        <w:bottom w:val="none" w:sz="0" w:space="0" w:color="auto"/>
        <w:right w:val="none" w:sz="0" w:space="0" w:color="auto"/>
      </w:divBdr>
    </w:div>
    <w:div w:id="1814328716">
      <w:bodyDiv w:val="1"/>
      <w:marLeft w:val="0"/>
      <w:marRight w:val="0"/>
      <w:marTop w:val="0"/>
      <w:marBottom w:val="0"/>
      <w:divBdr>
        <w:top w:val="none" w:sz="0" w:space="0" w:color="auto"/>
        <w:left w:val="none" w:sz="0" w:space="0" w:color="auto"/>
        <w:bottom w:val="none" w:sz="0" w:space="0" w:color="auto"/>
        <w:right w:val="none" w:sz="0" w:space="0" w:color="auto"/>
      </w:divBdr>
      <w:divsChild>
        <w:div w:id="1949004454">
          <w:marLeft w:val="0"/>
          <w:marRight w:val="0"/>
          <w:marTop w:val="0"/>
          <w:marBottom w:val="0"/>
          <w:divBdr>
            <w:top w:val="none" w:sz="0" w:space="0" w:color="auto"/>
            <w:left w:val="none" w:sz="0" w:space="0" w:color="auto"/>
            <w:bottom w:val="none" w:sz="0" w:space="0" w:color="auto"/>
            <w:right w:val="none" w:sz="0" w:space="0" w:color="auto"/>
          </w:divBdr>
          <w:divsChild>
            <w:div w:id="473182638">
              <w:marLeft w:val="0"/>
              <w:marRight w:val="0"/>
              <w:marTop w:val="0"/>
              <w:marBottom w:val="0"/>
              <w:divBdr>
                <w:top w:val="none" w:sz="0" w:space="0" w:color="auto"/>
                <w:left w:val="none" w:sz="0" w:space="0" w:color="auto"/>
                <w:bottom w:val="none" w:sz="0" w:space="0" w:color="auto"/>
                <w:right w:val="none" w:sz="0" w:space="0" w:color="auto"/>
              </w:divBdr>
              <w:divsChild>
                <w:div w:id="568539485">
                  <w:marLeft w:val="0"/>
                  <w:marRight w:val="0"/>
                  <w:marTop w:val="0"/>
                  <w:marBottom w:val="0"/>
                  <w:divBdr>
                    <w:top w:val="none" w:sz="0" w:space="0" w:color="auto"/>
                    <w:left w:val="none" w:sz="0" w:space="0" w:color="auto"/>
                    <w:bottom w:val="none" w:sz="0" w:space="0" w:color="auto"/>
                    <w:right w:val="none" w:sz="0" w:space="0" w:color="auto"/>
                  </w:divBdr>
                  <w:divsChild>
                    <w:div w:id="1301226880">
                      <w:marLeft w:val="600"/>
                      <w:marRight w:val="0"/>
                      <w:marTop w:val="75"/>
                      <w:marBottom w:val="300"/>
                      <w:divBdr>
                        <w:top w:val="none" w:sz="0" w:space="0" w:color="auto"/>
                        <w:left w:val="none" w:sz="0" w:space="0" w:color="auto"/>
                        <w:bottom w:val="none" w:sz="0" w:space="0" w:color="auto"/>
                        <w:right w:val="none" w:sz="0" w:space="0" w:color="auto"/>
                      </w:divBdr>
                      <w:divsChild>
                        <w:div w:id="1063410389">
                          <w:marLeft w:val="0"/>
                          <w:marRight w:val="0"/>
                          <w:marTop w:val="0"/>
                          <w:marBottom w:val="0"/>
                          <w:divBdr>
                            <w:top w:val="none" w:sz="0" w:space="0" w:color="auto"/>
                            <w:left w:val="none" w:sz="0" w:space="0" w:color="auto"/>
                            <w:bottom w:val="none" w:sz="0" w:space="0" w:color="auto"/>
                            <w:right w:val="none" w:sz="0" w:space="0" w:color="auto"/>
                          </w:divBdr>
                          <w:divsChild>
                            <w:div w:id="160603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0462688">
      <w:bodyDiv w:val="1"/>
      <w:marLeft w:val="0"/>
      <w:marRight w:val="0"/>
      <w:marTop w:val="0"/>
      <w:marBottom w:val="0"/>
      <w:divBdr>
        <w:top w:val="none" w:sz="0" w:space="0" w:color="auto"/>
        <w:left w:val="none" w:sz="0" w:space="0" w:color="auto"/>
        <w:bottom w:val="none" w:sz="0" w:space="0" w:color="auto"/>
        <w:right w:val="none" w:sz="0" w:space="0" w:color="auto"/>
      </w:divBdr>
    </w:div>
    <w:div w:id="1948655914">
      <w:bodyDiv w:val="1"/>
      <w:marLeft w:val="0"/>
      <w:marRight w:val="0"/>
      <w:marTop w:val="0"/>
      <w:marBottom w:val="0"/>
      <w:divBdr>
        <w:top w:val="none" w:sz="0" w:space="0" w:color="auto"/>
        <w:left w:val="none" w:sz="0" w:space="0" w:color="auto"/>
        <w:bottom w:val="none" w:sz="0" w:space="0" w:color="auto"/>
        <w:right w:val="none" w:sz="0" w:space="0" w:color="auto"/>
      </w:divBdr>
    </w:div>
    <w:div w:id="1960645347">
      <w:bodyDiv w:val="1"/>
      <w:marLeft w:val="0"/>
      <w:marRight w:val="0"/>
      <w:marTop w:val="0"/>
      <w:marBottom w:val="0"/>
      <w:divBdr>
        <w:top w:val="none" w:sz="0" w:space="0" w:color="auto"/>
        <w:left w:val="none" w:sz="0" w:space="0" w:color="auto"/>
        <w:bottom w:val="none" w:sz="0" w:space="0" w:color="auto"/>
        <w:right w:val="none" w:sz="0" w:space="0" w:color="auto"/>
      </w:divBdr>
      <w:divsChild>
        <w:div w:id="1596983393">
          <w:marLeft w:val="0"/>
          <w:marRight w:val="0"/>
          <w:marTop w:val="0"/>
          <w:marBottom w:val="0"/>
          <w:divBdr>
            <w:top w:val="none" w:sz="0" w:space="0" w:color="auto"/>
            <w:left w:val="none" w:sz="0" w:space="0" w:color="auto"/>
            <w:bottom w:val="none" w:sz="0" w:space="0" w:color="auto"/>
            <w:right w:val="none" w:sz="0" w:space="0" w:color="auto"/>
          </w:divBdr>
          <w:divsChild>
            <w:div w:id="581068012">
              <w:marLeft w:val="0"/>
              <w:marRight w:val="0"/>
              <w:marTop w:val="0"/>
              <w:marBottom w:val="0"/>
              <w:divBdr>
                <w:top w:val="none" w:sz="0" w:space="0" w:color="auto"/>
                <w:left w:val="none" w:sz="0" w:space="0" w:color="auto"/>
                <w:bottom w:val="none" w:sz="0" w:space="0" w:color="auto"/>
                <w:right w:val="none" w:sz="0" w:space="0" w:color="auto"/>
              </w:divBdr>
              <w:divsChild>
                <w:div w:id="584924398">
                  <w:marLeft w:val="450"/>
                  <w:marRight w:val="0"/>
                  <w:marTop w:val="0"/>
                  <w:marBottom w:val="0"/>
                  <w:divBdr>
                    <w:top w:val="none" w:sz="0" w:space="0" w:color="auto"/>
                    <w:left w:val="none" w:sz="0" w:space="0" w:color="auto"/>
                    <w:bottom w:val="none" w:sz="0" w:space="0" w:color="auto"/>
                    <w:right w:val="none" w:sz="0" w:space="0" w:color="auto"/>
                  </w:divBdr>
                  <w:divsChild>
                    <w:div w:id="1842431746">
                      <w:marLeft w:val="0"/>
                      <w:marRight w:val="0"/>
                      <w:marTop w:val="0"/>
                      <w:marBottom w:val="0"/>
                      <w:divBdr>
                        <w:top w:val="none" w:sz="0" w:space="0" w:color="auto"/>
                        <w:left w:val="none" w:sz="0" w:space="0" w:color="auto"/>
                        <w:bottom w:val="none" w:sz="0" w:space="0" w:color="auto"/>
                        <w:right w:val="none" w:sz="0" w:space="0" w:color="auto"/>
                      </w:divBdr>
                      <w:divsChild>
                        <w:div w:id="1862281138">
                          <w:marLeft w:val="0"/>
                          <w:marRight w:val="225"/>
                          <w:marTop w:val="0"/>
                          <w:marBottom w:val="300"/>
                          <w:divBdr>
                            <w:top w:val="none" w:sz="0" w:space="0" w:color="auto"/>
                            <w:left w:val="none" w:sz="0" w:space="0" w:color="auto"/>
                            <w:bottom w:val="none" w:sz="0" w:space="0" w:color="auto"/>
                            <w:right w:val="none" w:sz="0" w:space="0" w:color="auto"/>
                          </w:divBdr>
                          <w:divsChild>
                            <w:div w:id="1490362159">
                              <w:marLeft w:val="0"/>
                              <w:marRight w:val="0"/>
                              <w:marTop w:val="0"/>
                              <w:marBottom w:val="0"/>
                              <w:divBdr>
                                <w:top w:val="none" w:sz="0" w:space="0" w:color="auto"/>
                                <w:left w:val="none" w:sz="0" w:space="0" w:color="auto"/>
                                <w:bottom w:val="single" w:sz="6" w:space="6" w:color="CCCCCC"/>
                                <w:right w:val="single" w:sz="6" w:space="0" w:color="CCCCCC"/>
                              </w:divBdr>
                              <w:divsChild>
                                <w:div w:id="1552377302">
                                  <w:marLeft w:val="24"/>
                                  <w:marRight w:val="0"/>
                                  <w:marTop w:val="48"/>
                                  <w:marBottom w:val="0"/>
                                  <w:divBdr>
                                    <w:top w:val="none" w:sz="0" w:space="0" w:color="auto"/>
                                    <w:left w:val="none" w:sz="0" w:space="0" w:color="auto"/>
                                    <w:bottom w:val="none" w:sz="0" w:space="0" w:color="auto"/>
                                    <w:right w:val="none" w:sz="0" w:space="0" w:color="auto"/>
                                  </w:divBdr>
                                  <w:divsChild>
                                    <w:div w:id="472872950">
                                      <w:marLeft w:val="0"/>
                                      <w:marRight w:val="0"/>
                                      <w:marTop w:val="0"/>
                                      <w:marBottom w:val="0"/>
                                      <w:divBdr>
                                        <w:top w:val="none" w:sz="0" w:space="0" w:color="auto"/>
                                        <w:left w:val="none" w:sz="0" w:space="0" w:color="auto"/>
                                        <w:bottom w:val="none" w:sz="0" w:space="0" w:color="auto"/>
                                        <w:right w:val="none" w:sz="0" w:space="0" w:color="auto"/>
                                      </w:divBdr>
                                      <w:divsChild>
                                        <w:div w:id="846095117">
                                          <w:marLeft w:val="210"/>
                                          <w:marRight w:val="0"/>
                                          <w:marTop w:val="0"/>
                                          <w:marBottom w:val="0"/>
                                          <w:divBdr>
                                            <w:top w:val="none" w:sz="0" w:space="0" w:color="auto"/>
                                            <w:left w:val="none" w:sz="0" w:space="0" w:color="auto"/>
                                            <w:bottom w:val="none" w:sz="0" w:space="0" w:color="auto"/>
                                            <w:right w:val="none" w:sz="0" w:space="0" w:color="auto"/>
                                          </w:divBdr>
                                        </w:div>
                                      </w:divsChild>
                                    </w:div>
                                    <w:div w:id="308756143">
                                      <w:marLeft w:val="0"/>
                                      <w:marRight w:val="0"/>
                                      <w:marTop w:val="0"/>
                                      <w:marBottom w:val="0"/>
                                      <w:divBdr>
                                        <w:top w:val="none" w:sz="0" w:space="0" w:color="auto"/>
                                        <w:left w:val="none" w:sz="0" w:space="0" w:color="auto"/>
                                        <w:bottom w:val="none" w:sz="0" w:space="0" w:color="auto"/>
                                        <w:right w:val="none" w:sz="0" w:space="0" w:color="auto"/>
                                      </w:divBdr>
                                      <w:divsChild>
                                        <w:div w:id="1117220128">
                                          <w:marLeft w:val="210"/>
                                          <w:marRight w:val="0"/>
                                          <w:marTop w:val="0"/>
                                          <w:marBottom w:val="0"/>
                                          <w:divBdr>
                                            <w:top w:val="none" w:sz="0" w:space="0" w:color="auto"/>
                                            <w:left w:val="none" w:sz="0" w:space="0" w:color="auto"/>
                                            <w:bottom w:val="none" w:sz="0" w:space="0" w:color="auto"/>
                                            <w:right w:val="none" w:sz="0" w:space="0" w:color="auto"/>
                                          </w:divBdr>
                                        </w:div>
                                      </w:divsChild>
                                    </w:div>
                                    <w:div w:id="1482770446">
                                      <w:marLeft w:val="0"/>
                                      <w:marRight w:val="0"/>
                                      <w:marTop w:val="0"/>
                                      <w:marBottom w:val="0"/>
                                      <w:divBdr>
                                        <w:top w:val="none" w:sz="0" w:space="0" w:color="auto"/>
                                        <w:left w:val="none" w:sz="0" w:space="0" w:color="auto"/>
                                        <w:bottom w:val="none" w:sz="0" w:space="0" w:color="auto"/>
                                        <w:right w:val="none" w:sz="0" w:space="0" w:color="auto"/>
                                      </w:divBdr>
                                      <w:divsChild>
                                        <w:div w:id="1467358089">
                                          <w:marLeft w:val="210"/>
                                          <w:marRight w:val="0"/>
                                          <w:marTop w:val="0"/>
                                          <w:marBottom w:val="0"/>
                                          <w:divBdr>
                                            <w:top w:val="none" w:sz="0" w:space="0" w:color="auto"/>
                                            <w:left w:val="none" w:sz="0" w:space="0" w:color="auto"/>
                                            <w:bottom w:val="none" w:sz="0" w:space="0" w:color="auto"/>
                                            <w:right w:val="none" w:sz="0" w:space="0" w:color="auto"/>
                                          </w:divBdr>
                                        </w:div>
                                      </w:divsChild>
                                    </w:div>
                                    <w:div w:id="380058768">
                                      <w:marLeft w:val="0"/>
                                      <w:marRight w:val="0"/>
                                      <w:marTop w:val="0"/>
                                      <w:marBottom w:val="0"/>
                                      <w:divBdr>
                                        <w:top w:val="none" w:sz="0" w:space="0" w:color="auto"/>
                                        <w:left w:val="none" w:sz="0" w:space="0" w:color="auto"/>
                                        <w:bottom w:val="none" w:sz="0" w:space="0" w:color="auto"/>
                                        <w:right w:val="none" w:sz="0" w:space="0" w:color="auto"/>
                                      </w:divBdr>
                                      <w:divsChild>
                                        <w:div w:id="1498308905">
                                          <w:marLeft w:val="210"/>
                                          <w:marRight w:val="0"/>
                                          <w:marTop w:val="0"/>
                                          <w:marBottom w:val="0"/>
                                          <w:divBdr>
                                            <w:top w:val="none" w:sz="0" w:space="0" w:color="auto"/>
                                            <w:left w:val="none" w:sz="0" w:space="0" w:color="auto"/>
                                            <w:bottom w:val="none" w:sz="0" w:space="0" w:color="auto"/>
                                            <w:right w:val="none" w:sz="0" w:space="0" w:color="auto"/>
                                          </w:divBdr>
                                        </w:div>
                                      </w:divsChild>
                                    </w:div>
                                    <w:div w:id="631862088">
                                      <w:marLeft w:val="0"/>
                                      <w:marRight w:val="0"/>
                                      <w:marTop w:val="0"/>
                                      <w:marBottom w:val="0"/>
                                      <w:divBdr>
                                        <w:top w:val="none" w:sz="0" w:space="0" w:color="auto"/>
                                        <w:left w:val="none" w:sz="0" w:space="0" w:color="auto"/>
                                        <w:bottom w:val="none" w:sz="0" w:space="0" w:color="auto"/>
                                        <w:right w:val="none" w:sz="0" w:space="0" w:color="auto"/>
                                      </w:divBdr>
                                      <w:divsChild>
                                        <w:div w:id="2014915601">
                                          <w:marLeft w:val="210"/>
                                          <w:marRight w:val="0"/>
                                          <w:marTop w:val="0"/>
                                          <w:marBottom w:val="0"/>
                                          <w:divBdr>
                                            <w:top w:val="none" w:sz="0" w:space="0" w:color="auto"/>
                                            <w:left w:val="none" w:sz="0" w:space="0" w:color="auto"/>
                                            <w:bottom w:val="none" w:sz="0" w:space="0" w:color="auto"/>
                                            <w:right w:val="none" w:sz="0" w:space="0" w:color="auto"/>
                                          </w:divBdr>
                                        </w:div>
                                      </w:divsChild>
                                    </w:div>
                                    <w:div w:id="256376954">
                                      <w:marLeft w:val="0"/>
                                      <w:marRight w:val="0"/>
                                      <w:marTop w:val="0"/>
                                      <w:marBottom w:val="0"/>
                                      <w:divBdr>
                                        <w:top w:val="none" w:sz="0" w:space="0" w:color="auto"/>
                                        <w:left w:val="none" w:sz="0" w:space="0" w:color="auto"/>
                                        <w:bottom w:val="none" w:sz="0" w:space="0" w:color="auto"/>
                                        <w:right w:val="none" w:sz="0" w:space="0" w:color="auto"/>
                                      </w:divBdr>
                                      <w:divsChild>
                                        <w:div w:id="854464764">
                                          <w:marLeft w:val="210"/>
                                          <w:marRight w:val="0"/>
                                          <w:marTop w:val="0"/>
                                          <w:marBottom w:val="0"/>
                                          <w:divBdr>
                                            <w:top w:val="none" w:sz="0" w:space="0" w:color="auto"/>
                                            <w:left w:val="none" w:sz="0" w:space="0" w:color="auto"/>
                                            <w:bottom w:val="none" w:sz="0" w:space="0" w:color="auto"/>
                                            <w:right w:val="none" w:sz="0" w:space="0" w:color="auto"/>
                                          </w:divBdr>
                                        </w:div>
                                      </w:divsChild>
                                    </w:div>
                                    <w:div w:id="346755702">
                                      <w:marLeft w:val="0"/>
                                      <w:marRight w:val="0"/>
                                      <w:marTop w:val="0"/>
                                      <w:marBottom w:val="0"/>
                                      <w:divBdr>
                                        <w:top w:val="none" w:sz="0" w:space="0" w:color="auto"/>
                                        <w:left w:val="none" w:sz="0" w:space="0" w:color="auto"/>
                                        <w:bottom w:val="none" w:sz="0" w:space="0" w:color="auto"/>
                                        <w:right w:val="none" w:sz="0" w:space="0" w:color="auto"/>
                                      </w:divBdr>
                                      <w:divsChild>
                                        <w:div w:id="1162164742">
                                          <w:marLeft w:val="210"/>
                                          <w:marRight w:val="0"/>
                                          <w:marTop w:val="0"/>
                                          <w:marBottom w:val="0"/>
                                          <w:divBdr>
                                            <w:top w:val="none" w:sz="0" w:space="0" w:color="auto"/>
                                            <w:left w:val="none" w:sz="0" w:space="0" w:color="auto"/>
                                            <w:bottom w:val="none" w:sz="0" w:space="0" w:color="auto"/>
                                            <w:right w:val="none" w:sz="0" w:space="0" w:color="auto"/>
                                          </w:divBdr>
                                        </w:div>
                                      </w:divsChild>
                                    </w:div>
                                    <w:div w:id="1687250483">
                                      <w:marLeft w:val="0"/>
                                      <w:marRight w:val="0"/>
                                      <w:marTop w:val="0"/>
                                      <w:marBottom w:val="0"/>
                                      <w:divBdr>
                                        <w:top w:val="none" w:sz="0" w:space="0" w:color="auto"/>
                                        <w:left w:val="none" w:sz="0" w:space="0" w:color="auto"/>
                                        <w:bottom w:val="none" w:sz="0" w:space="0" w:color="auto"/>
                                        <w:right w:val="none" w:sz="0" w:space="0" w:color="auto"/>
                                      </w:divBdr>
                                      <w:divsChild>
                                        <w:div w:id="1136798435">
                                          <w:marLeft w:val="21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6218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l.ca" TargetMode="External"/><Relationship Id="rId13" Type="http://schemas.openxmlformats.org/officeDocument/2006/relationships/hyperlink" Target="http://education.alberta.ca/department/ipr/curriculum/about/what-will-change.asp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arcpd.ab.ca" TargetMode="External"/><Relationship Id="rId12" Type="http://schemas.openxmlformats.org/officeDocument/2006/relationships/hyperlink" Target="http://www.chinooksedge.ab.ca/Framework.php" TargetMode="External"/><Relationship Id="rId17" Type="http://schemas.openxmlformats.org/officeDocument/2006/relationships/hyperlink" Target="http://www.education.alberta.ca/teachers/resources/connection/october-2013/provincial-assessment-programs.aspx" TargetMode="External"/><Relationship Id="rId2" Type="http://schemas.openxmlformats.org/officeDocument/2006/relationships/numbering" Target="numbering.xml"/><Relationship Id="rId16" Type="http://schemas.openxmlformats.org/officeDocument/2006/relationships/hyperlink" Target="http://education.alberta.ca/department/ipr/curriculum/student-learning-assessments.asp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achingchannel.org/blog/2013/10/16/writing-to-learn/" TargetMode="External"/><Relationship Id="rId5" Type="http://schemas.openxmlformats.org/officeDocument/2006/relationships/settings" Target="settings.xml"/><Relationship Id="rId15" Type="http://schemas.openxmlformats.org/officeDocument/2006/relationships/hyperlink" Target="http://education.alberta.ca/department/ipr/curriculum/curriculum-development-prototyping.aspx" TargetMode="External"/><Relationship Id="rId10" Type="http://schemas.openxmlformats.org/officeDocument/2006/relationships/hyperlink" Target="http://www.learnalberta.ca/content/ieptLibrary/lib03.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communitylearningcampus.ca/CLC%20Learning.php" TargetMode="External"/><Relationship Id="rId14" Type="http://schemas.openxmlformats.org/officeDocument/2006/relationships/hyperlink" Target="http://education.alberta.ca/department/ipr/curriculum/about/how-will-it-change.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B599B-D53F-4339-8FCF-15D92DD15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391</Words>
  <Characters>3433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AISI Updates</vt:lpstr>
    </vt:vector>
  </TitlesOfParts>
  <Company>Chinooks Edge School Division No. 73</Company>
  <LinksUpToDate>false</LinksUpToDate>
  <CharactersWithSpaces>3817</CharactersWithSpaces>
  <SharedDoc>false</SharedDoc>
  <HLinks>
    <vt:vector size="6" baseType="variant">
      <vt:variant>
        <vt:i4>3604556</vt:i4>
      </vt:variant>
      <vt:variant>
        <vt:i4>0</vt:i4>
      </vt:variant>
      <vt:variant>
        <vt:i4>0</vt:i4>
      </vt:variant>
      <vt:variant>
        <vt:i4>5</vt:i4>
      </vt:variant>
      <vt:variant>
        <vt:lpwstr>mailto:jhartigan@chinooksedge.ab.ca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AISI Updates</dc:title>
  <dc:creator>lsteele</dc:creator>
  <cp:lastModifiedBy>cfox</cp:lastModifiedBy>
  <cp:revision>2</cp:revision>
  <cp:lastPrinted>2013-11-07T22:13:00Z</cp:lastPrinted>
  <dcterms:created xsi:type="dcterms:W3CDTF">2013-11-21T20:22:00Z</dcterms:created>
  <dcterms:modified xsi:type="dcterms:W3CDTF">2013-11-21T20:22:00Z</dcterms:modified>
</cp:coreProperties>
</file>